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AA1A" w14:textId="77777777" w:rsidR="00B247E0" w:rsidRDefault="00B247E0" w:rsidP="00B247E0">
      <w:pPr>
        <w:pStyle w:val="Nadpis1"/>
        <w:numPr>
          <w:ilvl w:val="0"/>
          <w:numId w:val="14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199E9B02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září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246C0F5D" w14:textId="30515205" w:rsidR="00751AAE" w:rsidRDefault="00751A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60963607" w14:textId="77777777" w:rsidR="005E0620" w:rsidRPr="00F16CD6" w:rsidRDefault="005E06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09B7E020" w14:textId="610AD09C" w:rsidR="00462162" w:rsidRPr="005647E0" w:rsidRDefault="00A67B6C" w:rsidP="005647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PROGRAM:</w:t>
      </w:r>
    </w:p>
    <w:p w14:paraId="42647CEC" w14:textId="3D415F27" w:rsidR="00A263C6" w:rsidRDefault="00A263C6">
      <w:pPr>
        <w:pStyle w:val="Zkladntext0"/>
        <w:spacing w:before="0" w:after="0"/>
        <w:rPr>
          <w:szCs w:val="24"/>
        </w:rPr>
      </w:pPr>
    </w:p>
    <w:p w14:paraId="1D06DF5C" w14:textId="1B9477BC" w:rsidR="00667293" w:rsidRPr="00667293" w:rsidRDefault="00667293" w:rsidP="00667293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252E32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Dodatek č. 6 ke Smlouvě o dílo – rekonstrukce koupaliště a výstavba krytého bazénu</w:t>
      </w:r>
    </w:p>
    <w:p w14:paraId="5FE23F55" w14:textId="1A4A0469" w:rsidR="00667293" w:rsidRPr="00667293" w:rsidRDefault="00667293" w:rsidP="00667293">
      <w:pPr>
        <w:pStyle w:val="Zkladntext0"/>
        <w:rPr>
          <w:b/>
          <w:bCs/>
          <w:color w:val="000000" w:themeColor="text1"/>
          <w:szCs w:val="24"/>
        </w:rPr>
      </w:pPr>
      <w:r w:rsidRPr="00343403">
        <w:rPr>
          <w:b/>
          <w:bCs/>
          <w:color w:val="000000" w:themeColor="text1"/>
          <w:szCs w:val="24"/>
        </w:rPr>
        <w:t xml:space="preserve">2. </w:t>
      </w:r>
      <w:r w:rsidRPr="00343403">
        <w:rPr>
          <w:b/>
          <w:bCs/>
          <w:color w:val="000000" w:themeColor="text1"/>
          <w:szCs w:val="24"/>
          <w:u w:val="single"/>
        </w:rPr>
        <w:t>Majetkoprávní úkony – smluvní vztahy</w:t>
      </w:r>
    </w:p>
    <w:p w14:paraId="05A47813" w14:textId="77777777" w:rsidR="00667293" w:rsidRPr="0024089D" w:rsidRDefault="00667293" w:rsidP="00667293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</w:t>
      </w:r>
      <w:r w:rsidRPr="0024089D">
        <w:rPr>
          <w:b/>
          <w:bCs/>
          <w:color w:val="000000" w:themeColor="text1"/>
          <w:szCs w:val="24"/>
        </w:rPr>
        <w:t xml:space="preserve">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0FEC40D9" w14:textId="64C002C9" w:rsidR="00F21808" w:rsidRDefault="00F21808" w:rsidP="0002259E">
      <w:pPr>
        <w:pStyle w:val="Zkladntext0"/>
        <w:rPr>
          <w:szCs w:val="24"/>
        </w:rPr>
      </w:pPr>
    </w:p>
    <w:p w14:paraId="05916922" w14:textId="17A07698" w:rsidR="008F1DDE" w:rsidRDefault="008F1DDE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5646DD8A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667293">
        <w:rPr>
          <w:rFonts w:ascii="Times New Roman" w:hAnsi="Times New Roman" w:cs="Times New Roman"/>
          <w:sz w:val="24"/>
          <w:szCs w:val="24"/>
        </w:rPr>
        <w:t>8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667293">
        <w:rPr>
          <w:rFonts w:ascii="Times New Roman" w:hAnsi="Times New Roman" w:cs="Times New Roman"/>
          <w:sz w:val="24"/>
          <w:szCs w:val="24"/>
        </w:rPr>
        <w:t>9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667293">
        <w:rPr>
          <w:rFonts w:ascii="Times New Roman" w:hAnsi="Times New Roman" w:cs="Times New Roman"/>
          <w:sz w:val="24"/>
          <w:szCs w:val="24"/>
        </w:rPr>
        <w:t>27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5C9E0C88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667293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36D1A9DE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21808">
        <w:rPr>
          <w:rFonts w:ascii="Times New Roman" w:hAnsi="Times New Roman" w:cs="Times New Roman"/>
          <w:sz w:val="24"/>
          <w:szCs w:val="24"/>
        </w:rPr>
        <w:t>2</w:t>
      </w:r>
      <w:r w:rsidR="00667293">
        <w:rPr>
          <w:rFonts w:ascii="Times New Roman" w:hAnsi="Times New Roman" w:cs="Times New Roman"/>
          <w:sz w:val="24"/>
          <w:szCs w:val="24"/>
        </w:rPr>
        <w:t>7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1674C53A" w14:textId="77777777" w:rsidR="00C4076F" w:rsidRDefault="00C4076F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80E25" w14:textId="77777777" w:rsidR="00667293" w:rsidRPr="00667293" w:rsidRDefault="00667293" w:rsidP="00667293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252E32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Dodatek č. 6 ke Smlouvě o dílo – rekonstrukce koupaliště a výstavba krytého bazénu</w:t>
      </w:r>
    </w:p>
    <w:p w14:paraId="57CD8AEE" w14:textId="77777777" w:rsidR="00667293" w:rsidRPr="00F16CD6" w:rsidRDefault="00667293" w:rsidP="0066729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357A807" w14:textId="30D97646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8. 9. 2023 č. 27/2</w:t>
      </w:r>
    </w:p>
    <w:p w14:paraId="54D5C6AB" w14:textId="77777777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1346EF3" w14:textId="4D34F1CA" w:rsidR="00667293" w:rsidRPr="008E5620" w:rsidRDefault="00667293" w:rsidP="00667293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B0050A">
        <w:rPr>
          <w:b w:val="0"/>
          <w:sz w:val="24"/>
          <w:szCs w:val="24"/>
        </w:rPr>
        <w:t>a v souladu s</w:t>
      </w:r>
      <w:r>
        <w:rPr>
          <w:b w:val="0"/>
          <w:sz w:val="24"/>
          <w:szCs w:val="24"/>
        </w:rPr>
        <w:t> usnesením Zastupitelstva města Kyjova č. II/2 ze dne 6. 6. 2022</w:t>
      </w:r>
      <w:r w:rsidRPr="00B0050A">
        <w:rPr>
          <w:b w:val="0"/>
          <w:sz w:val="24"/>
          <w:szCs w:val="24"/>
        </w:rPr>
        <w:t>, rozhodl</w:t>
      </w:r>
      <w:r>
        <w:rPr>
          <w:b w:val="0"/>
          <w:sz w:val="24"/>
          <w:szCs w:val="24"/>
        </w:rPr>
        <w:t>a</w:t>
      </w:r>
      <w:r w:rsidRPr="00B0050A">
        <w:rPr>
          <w:b w:val="0"/>
          <w:sz w:val="24"/>
          <w:szCs w:val="24"/>
        </w:rPr>
        <w:t xml:space="preserve"> o uzavření Dodatku č. </w:t>
      </w:r>
      <w:r>
        <w:rPr>
          <w:b w:val="0"/>
          <w:sz w:val="24"/>
          <w:szCs w:val="24"/>
        </w:rPr>
        <w:t>6</w:t>
      </w:r>
      <w:r w:rsidRPr="00B0050A">
        <w:rPr>
          <w:b w:val="0"/>
          <w:sz w:val="24"/>
          <w:szCs w:val="24"/>
        </w:rPr>
        <w:t xml:space="preserve"> ke Smlouvě o zpracování projektové dokumentace, zajištění dalších záležitostí a o provedení stavby ze dne 28. 7. 2021 se společností Metrostav DIZ s.r.o., IČO 25021915. </w:t>
      </w:r>
      <w:r w:rsidRPr="008E5620">
        <w:rPr>
          <w:b w:val="0"/>
          <w:sz w:val="24"/>
          <w:szCs w:val="24"/>
        </w:rPr>
        <w:t xml:space="preserve">Předmětem tohoto dodatku je </w:t>
      </w:r>
      <w:r>
        <w:rPr>
          <w:b w:val="0"/>
          <w:sz w:val="24"/>
          <w:szCs w:val="24"/>
        </w:rPr>
        <w:t xml:space="preserve">zvýšení ceny díla o částku ve výši 635.553,64 bez DPH, tzn. </w:t>
      </w:r>
      <w:r w:rsidRPr="004F04D0">
        <w:rPr>
          <w:b w:val="0"/>
          <w:sz w:val="24"/>
          <w:szCs w:val="24"/>
        </w:rPr>
        <w:t>činí částku 769.019,90 Kč s DPH</w:t>
      </w:r>
      <w:r w:rsidRPr="008E5620">
        <w:rPr>
          <w:b w:val="0"/>
          <w:sz w:val="24"/>
          <w:szCs w:val="24"/>
        </w:rPr>
        <w:t xml:space="preserve">. </w:t>
      </w:r>
    </w:p>
    <w:p w14:paraId="39045EF6" w14:textId="77777777" w:rsidR="00667293" w:rsidRDefault="00667293" w:rsidP="00667293">
      <w:pPr>
        <w:pStyle w:val="Zkladntext0"/>
        <w:rPr>
          <w:b/>
          <w:bCs/>
          <w:color w:val="000000" w:themeColor="text1"/>
          <w:szCs w:val="24"/>
        </w:rPr>
      </w:pPr>
    </w:p>
    <w:p w14:paraId="5F1383BF" w14:textId="4FD4FD40" w:rsidR="00667293" w:rsidRPr="00667293" w:rsidRDefault="00667293" w:rsidP="00667293">
      <w:pPr>
        <w:pStyle w:val="Zkladntext0"/>
        <w:rPr>
          <w:b/>
          <w:bCs/>
          <w:color w:val="000000" w:themeColor="text1"/>
          <w:szCs w:val="24"/>
        </w:rPr>
      </w:pPr>
      <w:r w:rsidRPr="00343403">
        <w:rPr>
          <w:b/>
          <w:bCs/>
          <w:color w:val="000000" w:themeColor="text1"/>
          <w:szCs w:val="24"/>
        </w:rPr>
        <w:t xml:space="preserve">2. </w:t>
      </w:r>
      <w:r w:rsidRPr="00343403">
        <w:rPr>
          <w:b/>
          <w:bCs/>
          <w:color w:val="000000" w:themeColor="text1"/>
          <w:szCs w:val="24"/>
          <w:u w:val="single"/>
        </w:rPr>
        <w:t>Majetkoprávní úkony – smluvní vztahy</w:t>
      </w:r>
    </w:p>
    <w:p w14:paraId="01845CDD" w14:textId="77777777" w:rsidR="00667293" w:rsidRPr="001809DB" w:rsidRDefault="00667293" w:rsidP="006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809D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Smluvní vztahy spojené se zahájením provozu novostavby krytého bazénu</w:t>
      </w:r>
    </w:p>
    <w:p w14:paraId="28337BD1" w14:textId="77777777" w:rsidR="00667293" w:rsidRPr="00F16CD6" w:rsidRDefault="00667293" w:rsidP="0066729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A21D7C4" w14:textId="4DF997EA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8. 9. 2023 č. 27/3</w:t>
      </w:r>
    </w:p>
    <w:p w14:paraId="5F5F680C" w14:textId="77777777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99CBD2C" w14:textId="4DEB28A1" w:rsidR="00667293" w:rsidRPr="00667293" w:rsidRDefault="00667293" w:rsidP="00667293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667293">
        <w:rPr>
          <w:b w:val="0"/>
          <w:sz w:val="24"/>
          <w:szCs w:val="24"/>
        </w:rPr>
        <w:t>v souladu s ustanovením § 102 odst. 3 zákona č. 128/2000 Sb., o obcích, ve znění pozdějších předpisů, rozhodla o uzavření smlouvy o pachtu areálu aquaparku na ulici Mezivodí v Kyjově, tj. novostavby krytého bazénu a areálu letního koupaliště na pozemcích</w:t>
      </w:r>
      <w:r w:rsidRPr="00667293">
        <w:rPr>
          <w:b w:val="0"/>
          <w:sz w:val="24"/>
          <w:szCs w:val="24"/>
        </w:rPr>
        <w:br/>
        <w:t xml:space="preserve">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77 – ostatní plocha,  sportoviště a rekreační plocha,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1645 – ostatní plocha, jiná plocha,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1646 – ostatní plocha, jiná plocha, a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847/19 – ostatní plocha, ostatní komunikace, vše v </w:t>
      </w:r>
      <w:proofErr w:type="spellStart"/>
      <w:r w:rsidRPr="00667293">
        <w:rPr>
          <w:b w:val="0"/>
          <w:sz w:val="24"/>
          <w:szCs w:val="24"/>
        </w:rPr>
        <w:t>k.ú</w:t>
      </w:r>
      <w:proofErr w:type="spellEnd"/>
      <w:r w:rsidRPr="00667293">
        <w:rPr>
          <w:b w:val="0"/>
          <w:sz w:val="24"/>
          <w:szCs w:val="24"/>
        </w:rPr>
        <w:t xml:space="preserve">. Nětčice u Kyjova, mezi městem Kyjovem, IČ 00285030, se sídlem Masarykovo nám. 30, 697 01 Kyjov, jako propachtovatelem, a společností </w:t>
      </w:r>
      <w:proofErr w:type="spellStart"/>
      <w:r w:rsidRPr="00667293">
        <w:rPr>
          <w:b w:val="0"/>
          <w:sz w:val="24"/>
          <w:szCs w:val="24"/>
        </w:rPr>
        <w:t>Aquavparku</w:t>
      </w:r>
      <w:proofErr w:type="spellEnd"/>
      <w:r w:rsidRPr="00667293">
        <w:rPr>
          <w:b w:val="0"/>
          <w:sz w:val="24"/>
          <w:szCs w:val="24"/>
        </w:rPr>
        <w:t xml:space="preserve"> Kyjov </w:t>
      </w:r>
      <w:proofErr w:type="spellStart"/>
      <w:r w:rsidRPr="00667293">
        <w:rPr>
          <w:b w:val="0"/>
          <w:sz w:val="24"/>
          <w:szCs w:val="24"/>
        </w:rPr>
        <w:t>s.r.o</w:t>
      </w:r>
      <w:proofErr w:type="spellEnd"/>
      <w:r w:rsidRPr="00667293">
        <w:rPr>
          <w:b w:val="0"/>
          <w:sz w:val="24"/>
          <w:szCs w:val="24"/>
        </w:rPr>
        <w:t xml:space="preserve">, IČ 17082331, se sídlem Masarykovo nám. 30, 697 01 Kyjov, jako pachtýřem, za účelem provozování aquaparku. Smlouva bude uzavřena na dobu neurčitou ode dne předání novostavby krytého plaveckého bazénu dodavatelem stavby a zahájení zkušebního provozu kryté části areálu. Výše </w:t>
      </w:r>
      <w:proofErr w:type="spellStart"/>
      <w:r w:rsidRPr="00667293">
        <w:rPr>
          <w:b w:val="0"/>
          <w:sz w:val="24"/>
          <w:szCs w:val="24"/>
        </w:rPr>
        <w:t>pachtovného</w:t>
      </w:r>
      <w:proofErr w:type="spellEnd"/>
      <w:r w:rsidRPr="00667293">
        <w:rPr>
          <w:b w:val="0"/>
          <w:sz w:val="24"/>
          <w:szCs w:val="24"/>
        </w:rPr>
        <w:t xml:space="preserve">: 135.000,- Kč + DPH v zákonem stanovené výši. Další smluvní podmínky: Pachtýř bude oprávněn uzavřít </w:t>
      </w:r>
      <w:proofErr w:type="spellStart"/>
      <w:r w:rsidRPr="00667293">
        <w:rPr>
          <w:b w:val="0"/>
          <w:sz w:val="24"/>
          <w:szCs w:val="24"/>
        </w:rPr>
        <w:t>podpachtovní</w:t>
      </w:r>
      <w:proofErr w:type="spellEnd"/>
      <w:r w:rsidRPr="00667293">
        <w:rPr>
          <w:b w:val="0"/>
          <w:sz w:val="24"/>
          <w:szCs w:val="24"/>
        </w:rPr>
        <w:t xml:space="preserve"> smlouvy s provozovateli občerstvení, s </w:t>
      </w:r>
      <w:r w:rsidRPr="00667293">
        <w:rPr>
          <w:b w:val="0"/>
          <w:sz w:val="24"/>
          <w:szCs w:val="24"/>
        </w:rPr>
        <w:lastRenderedPageBreak/>
        <w:t xml:space="preserve">poskytovateli výuky plavání a kurzů plavání, s poskytovateli masérských a jiných rehabilitačních služeb. </w:t>
      </w:r>
    </w:p>
    <w:p w14:paraId="1A0D6847" w14:textId="77777777" w:rsidR="00667293" w:rsidRDefault="00667293" w:rsidP="0066729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58E8C30" w14:textId="77777777" w:rsidR="00667293" w:rsidRPr="00F16CD6" w:rsidRDefault="00667293" w:rsidP="0066729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8A4EBC7" w14:textId="3BA1A739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8. 9. 2023 č. 27/4</w:t>
      </w:r>
    </w:p>
    <w:p w14:paraId="39F5D8B5" w14:textId="77777777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D8A2091" w14:textId="3758FBF2" w:rsidR="00667293" w:rsidRPr="00667293" w:rsidRDefault="00667293" w:rsidP="00667293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667293">
        <w:rPr>
          <w:b w:val="0"/>
          <w:sz w:val="24"/>
          <w:szCs w:val="24"/>
        </w:rPr>
        <w:t xml:space="preserve">v souladu s ustanovením § 102 odst. 3 zákona č. 128/2000 Sb., o obcích, ve znění pozdějších předpisů, rozhodla o uzavření dodatku č. 1 ke smlouvě o pachtu areálu aquaparku na ulici Mezivodí v Kyjově, tj. novostavby krytého bazénu a areálu letního koupaliště na pozemcích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77 – ostatní plocha,  sportoviště a rekreační plocha,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1645 – ostatní plocha, jiná plocha,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1646 – ostatní plocha, jiná plocha, a </w:t>
      </w:r>
      <w:proofErr w:type="spellStart"/>
      <w:r w:rsidRPr="00667293">
        <w:rPr>
          <w:b w:val="0"/>
          <w:sz w:val="24"/>
          <w:szCs w:val="24"/>
        </w:rPr>
        <w:t>p.č</w:t>
      </w:r>
      <w:proofErr w:type="spellEnd"/>
      <w:r w:rsidRPr="00667293">
        <w:rPr>
          <w:b w:val="0"/>
          <w:sz w:val="24"/>
          <w:szCs w:val="24"/>
        </w:rPr>
        <w:t xml:space="preserve">. 847/19 – ostatní plocha, ostatní komunikace, vše v </w:t>
      </w:r>
      <w:proofErr w:type="spellStart"/>
      <w:r w:rsidRPr="00667293">
        <w:rPr>
          <w:b w:val="0"/>
          <w:sz w:val="24"/>
          <w:szCs w:val="24"/>
        </w:rPr>
        <w:t>k.ú</w:t>
      </w:r>
      <w:proofErr w:type="spellEnd"/>
      <w:r w:rsidRPr="00667293">
        <w:rPr>
          <w:b w:val="0"/>
          <w:sz w:val="24"/>
          <w:szCs w:val="24"/>
        </w:rPr>
        <w:t xml:space="preserve">. Nětčice u Kyjova, mezi městem Kyjovem, IČ 00285030, se sídlem Masarykovo nám. 30, 697 01 Kyjov, jako propachtovatelem, a společností </w:t>
      </w:r>
      <w:proofErr w:type="spellStart"/>
      <w:r w:rsidRPr="00667293">
        <w:rPr>
          <w:b w:val="0"/>
          <w:sz w:val="24"/>
          <w:szCs w:val="24"/>
        </w:rPr>
        <w:t>Aquavparku</w:t>
      </w:r>
      <w:proofErr w:type="spellEnd"/>
      <w:r w:rsidRPr="00667293">
        <w:rPr>
          <w:b w:val="0"/>
          <w:sz w:val="24"/>
          <w:szCs w:val="24"/>
        </w:rPr>
        <w:t xml:space="preserve"> Kyjov </w:t>
      </w:r>
      <w:proofErr w:type="spellStart"/>
      <w:r w:rsidRPr="00667293">
        <w:rPr>
          <w:b w:val="0"/>
          <w:sz w:val="24"/>
          <w:szCs w:val="24"/>
        </w:rPr>
        <w:t>s.r.o</w:t>
      </w:r>
      <w:proofErr w:type="spellEnd"/>
      <w:r w:rsidRPr="00667293">
        <w:rPr>
          <w:b w:val="0"/>
          <w:sz w:val="24"/>
          <w:szCs w:val="24"/>
        </w:rPr>
        <w:t>, IČ 17082331, se sídlem Masarykovo nám. 30, 697 01 Kyjov, jako pachtýřem, za účelem provozování aquaparku. Předmětem dodatku č. 1 bude specifikace součástí a příslušenství předávaného areálu, především movitého vybavení pořízeného propachtovatelem. Dodatek č. 1 bude uzavřen po dodání a předání vybavení.</w:t>
      </w:r>
    </w:p>
    <w:p w14:paraId="32FF6854" w14:textId="77777777" w:rsidR="00667293" w:rsidRDefault="00667293" w:rsidP="00667293">
      <w:pPr>
        <w:pStyle w:val="Zkladntext0"/>
        <w:spacing w:before="0" w:after="0"/>
        <w:rPr>
          <w:szCs w:val="24"/>
        </w:rPr>
      </w:pPr>
    </w:p>
    <w:p w14:paraId="6957AE9D" w14:textId="77777777" w:rsidR="00667293" w:rsidRDefault="00667293" w:rsidP="00667293">
      <w:pPr>
        <w:pStyle w:val="Zkladntext0"/>
        <w:spacing w:before="0" w:after="0"/>
        <w:rPr>
          <w:szCs w:val="24"/>
        </w:rPr>
      </w:pPr>
    </w:p>
    <w:p w14:paraId="27876010" w14:textId="0B5224BA" w:rsidR="00667293" w:rsidRPr="00F16CD6" w:rsidRDefault="00667293" w:rsidP="0066729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F7D0428" w14:textId="358CC696" w:rsidR="00667293" w:rsidRPr="00F16CD6" w:rsidRDefault="00667293" w:rsidP="0066729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8. 9. 2023 č. 27/5</w:t>
      </w:r>
    </w:p>
    <w:p w14:paraId="4A152ACD" w14:textId="63D29BF8" w:rsidR="00667293" w:rsidRDefault="00667293" w:rsidP="006672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0E7BC4" w14:textId="32C56117" w:rsidR="00667293" w:rsidRPr="00667293" w:rsidRDefault="00667293" w:rsidP="00667293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667293">
        <w:rPr>
          <w:b w:val="0"/>
          <w:sz w:val="24"/>
          <w:szCs w:val="24"/>
        </w:rPr>
        <w:t>a v souladu s ustanovením § 102 odst. 3 zákona č. 128/2000 Sb., o obcích (obecní zřízení), ve znění pozdějších předpisů, ro</w:t>
      </w:r>
      <w:r>
        <w:rPr>
          <w:b w:val="0"/>
          <w:sz w:val="24"/>
          <w:szCs w:val="24"/>
        </w:rPr>
        <w:t xml:space="preserve">zhodla o uzavření dodatku č. 4 k pojistné smlouvě č. </w:t>
      </w:r>
      <w:r w:rsidRPr="00667293">
        <w:rPr>
          <w:b w:val="0"/>
          <w:sz w:val="24"/>
          <w:szCs w:val="24"/>
        </w:rPr>
        <w:t xml:space="preserve">7721144120 uzavřené dne 30.8.2021 mezi společností Kooperativa pojišťovna, a.s., </w:t>
      </w:r>
      <w:proofErr w:type="spellStart"/>
      <w:r w:rsidRPr="00667293">
        <w:rPr>
          <w:b w:val="0"/>
          <w:sz w:val="24"/>
          <w:szCs w:val="24"/>
        </w:rPr>
        <w:t>Vienna</w:t>
      </w:r>
      <w:proofErr w:type="spellEnd"/>
      <w:r w:rsidRPr="00667293">
        <w:rPr>
          <w:b w:val="0"/>
          <w:sz w:val="24"/>
          <w:szCs w:val="24"/>
        </w:rPr>
        <w:t xml:space="preserve"> </w:t>
      </w:r>
      <w:proofErr w:type="spellStart"/>
      <w:r w:rsidRPr="00667293">
        <w:rPr>
          <w:b w:val="0"/>
          <w:sz w:val="24"/>
          <w:szCs w:val="24"/>
        </w:rPr>
        <w:t>Insurance</w:t>
      </w:r>
      <w:proofErr w:type="spellEnd"/>
      <w:r w:rsidRPr="00667293">
        <w:rPr>
          <w:b w:val="0"/>
          <w:sz w:val="24"/>
          <w:szCs w:val="24"/>
        </w:rPr>
        <w:t xml:space="preserve"> Group, se sídlem Pobřežní 665/21, Praha 8 186 00, IČ: 47116617, jako pojistitelem, a městem Kyjovem jako pojistníkem. Předmětem dodatku č. 4 je doplnění majetkového pojištění o novostavbu krytého bazénu, pořízené movité vybavení aquaparku, pojištění odpovědnosti za provozování činností </w:t>
      </w:r>
      <w:proofErr w:type="spellStart"/>
      <w:r w:rsidRPr="00667293">
        <w:rPr>
          <w:b w:val="0"/>
          <w:sz w:val="24"/>
          <w:szCs w:val="24"/>
        </w:rPr>
        <w:t>Aquavparku</w:t>
      </w:r>
      <w:proofErr w:type="spellEnd"/>
      <w:r w:rsidRPr="00667293">
        <w:rPr>
          <w:b w:val="0"/>
          <w:sz w:val="24"/>
          <w:szCs w:val="24"/>
        </w:rPr>
        <w:t xml:space="preserve"> Kyjov, s.r.o., IČ: 17082331, a dále aktualizace veškerého pojištěného majetku města Kyjova. </w:t>
      </w:r>
    </w:p>
    <w:p w14:paraId="125D8B47" w14:textId="69A177A7" w:rsidR="00667293" w:rsidRDefault="00667293" w:rsidP="00667293">
      <w:pPr>
        <w:pStyle w:val="Zkladntext0"/>
        <w:rPr>
          <w:b/>
          <w:bCs/>
          <w:color w:val="000000" w:themeColor="text1"/>
          <w:szCs w:val="24"/>
        </w:rPr>
      </w:pPr>
    </w:p>
    <w:p w14:paraId="11874118" w14:textId="77777777" w:rsidR="00D95620" w:rsidRDefault="00D95620" w:rsidP="00D95620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Příkazní smlouva o výkonu správy trafostanice</w:t>
      </w:r>
    </w:p>
    <w:p w14:paraId="0CD8EDEB" w14:textId="77777777" w:rsidR="00D95620" w:rsidRDefault="00D95620" w:rsidP="00D95620">
      <w:pPr>
        <w:pStyle w:val="Zkladntext0"/>
        <w:spacing w:before="0" w:after="0"/>
      </w:pPr>
      <w:r>
        <w:rPr>
          <w:szCs w:val="24"/>
        </w:rPr>
        <w:t>Usnesení</w:t>
      </w:r>
    </w:p>
    <w:p w14:paraId="792C0CAF" w14:textId="77777777" w:rsidR="00D95620" w:rsidRDefault="00D95620" w:rsidP="00D95620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8. 9. 2023 č. 27/6</w:t>
      </w:r>
    </w:p>
    <w:p w14:paraId="29EF9E3F" w14:textId="77777777" w:rsidR="00D95620" w:rsidRDefault="00D95620" w:rsidP="00D956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(7,0,0)</w:t>
      </w:r>
    </w:p>
    <w:p w14:paraId="68969659" w14:textId="77777777" w:rsidR="00D95620" w:rsidRDefault="00D95620" w:rsidP="00D95620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souladu s ustanovením § 102 odst. 3 zákona č. 128/2000 Sb., o obcích, ve znění pozdějších předpisů, rozhodla o uzavření příkazní smlouvy o výkonu správy trafostanice umístěné v areálu aquaparku na ulici Mezivodí v Kyjově na pozemku </w:t>
      </w:r>
      <w:proofErr w:type="spellStart"/>
      <w:r>
        <w:rPr>
          <w:b w:val="0"/>
          <w:sz w:val="24"/>
          <w:szCs w:val="24"/>
        </w:rPr>
        <w:t>p.č</w:t>
      </w:r>
      <w:proofErr w:type="spellEnd"/>
      <w:r>
        <w:rPr>
          <w:b w:val="0"/>
          <w:sz w:val="24"/>
          <w:szCs w:val="24"/>
        </w:rPr>
        <w:t>. 70/1 – ostatní plocha, ostatní komunikace, v 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 xml:space="preserve">. Nětčice u Kyjova, mezi městem Kyjovem, IČ 00285030, se sídlem Masarykovo nám. 30, 697 01 Kyjov, jako příkazcem, a společností </w:t>
      </w:r>
      <w:proofErr w:type="spellStart"/>
      <w:r>
        <w:rPr>
          <w:b w:val="0"/>
          <w:sz w:val="24"/>
          <w:szCs w:val="24"/>
        </w:rPr>
        <w:t>Aquavparku</w:t>
      </w:r>
      <w:proofErr w:type="spellEnd"/>
      <w:r>
        <w:rPr>
          <w:b w:val="0"/>
          <w:sz w:val="24"/>
          <w:szCs w:val="24"/>
        </w:rPr>
        <w:t xml:space="preserve"> Kyjov </w:t>
      </w:r>
      <w:proofErr w:type="spellStart"/>
      <w:r>
        <w:rPr>
          <w:b w:val="0"/>
          <w:sz w:val="24"/>
          <w:szCs w:val="24"/>
        </w:rPr>
        <w:t>s.r.o</w:t>
      </w:r>
      <w:proofErr w:type="spellEnd"/>
      <w:r>
        <w:rPr>
          <w:b w:val="0"/>
          <w:sz w:val="24"/>
          <w:szCs w:val="24"/>
        </w:rPr>
        <w:t>, IČ 17082331, se sídlem Masarykovo nám. 30, 697 01 Kyjov, jako příkazníkem, za účelem zajištění správy trafostanice a za odměnu ve výši 10.000,- Kč ročně bez DPH. Smlouva bude uzavřena na dobu neurčitou ode dne předání novostavby krytého plaveckého bazénu dodavatelem stavby a zahájení zkušebního provozu kryté části areálu aquaparku.</w:t>
      </w:r>
    </w:p>
    <w:p w14:paraId="1CFA11A1" w14:textId="1BB87742" w:rsidR="00F14072" w:rsidRDefault="00F1407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C73C26" w14:textId="77777777" w:rsidR="00AD662E" w:rsidRDefault="00AD662E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EA47E9" w14:textId="55D0AA66" w:rsidR="00AD662E" w:rsidRDefault="006A6F52" w:rsidP="00D9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  <w:bookmarkStart w:id="0" w:name="_GoBack"/>
      <w:bookmarkEnd w:id="0"/>
    </w:p>
    <w:p w14:paraId="31F2224C" w14:textId="2EBC0233" w:rsidR="000243F2" w:rsidRDefault="00386BF1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0243F2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5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55C5"/>
    <w:rsid w:val="00036CD8"/>
    <w:rsid w:val="000374EB"/>
    <w:rsid w:val="00042591"/>
    <w:rsid w:val="00044286"/>
    <w:rsid w:val="0004674D"/>
    <w:rsid w:val="000476E9"/>
    <w:rsid w:val="0005185E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09"/>
    <w:rsid w:val="00093037"/>
    <w:rsid w:val="0009322F"/>
    <w:rsid w:val="00096694"/>
    <w:rsid w:val="000A1B5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960"/>
    <w:rsid w:val="000E121B"/>
    <w:rsid w:val="000E19B0"/>
    <w:rsid w:val="000E2262"/>
    <w:rsid w:val="000E3E13"/>
    <w:rsid w:val="000E53D6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2677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1229B"/>
    <w:rsid w:val="00215FFF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2C4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27D4"/>
    <w:rsid w:val="003732AB"/>
    <w:rsid w:val="00373B31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2BB0"/>
    <w:rsid w:val="003A3DD5"/>
    <w:rsid w:val="003A5E30"/>
    <w:rsid w:val="003B026A"/>
    <w:rsid w:val="003B1DD3"/>
    <w:rsid w:val="003C0C09"/>
    <w:rsid w:val="003C0E74"/>
    <w:rsid w:val="003C12C5"/>
    <w:rsid w:val="003C2A20"/>
    <w:rsid w:val="003C3AC1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13506"/>
    <w:rsid w:val="0041633F"/>
    <w:rsid w:val="00417733"/>
    <w:rsid w:val="004203C4"/>
    <w:rsid w:val="00423343"/>
    <w:rsid w:val="004253EF"/>
    <w:rsid w:val="004262D2"/>
    <w:rsid w:val="00426D09"/>
    <w:rsid w:val="0042792E"/>
    <w:rsid w:val="0043039F"/>
    <w:rsid w:val="0043198A"/>
    <w:rsid w:val="0043255B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1973"/>
    <w:rsid w:val="0049488E"/>
    <w:rsid w:val="00495832"/>
    <w:rsid w:val="00496C5C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3748C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3C7A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84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67293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6FC6"/>
    <w:rsid w:val="006D704A"/>
    <w:rsid w:val="006D7BAB"/>
    <w:rsid w:val="006E02C1"/>
    <w:rsid w:val="006E219B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4D9E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A7CC8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0573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6B94"/>
    <w:rsid w:val="009D7143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1963"/>
    <w:rsid w:val="00A63B7C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D0A55"/>
    <w:rsid w:val="00AD1271"/>
    <w:rsid w:val="00AD5863"/>
    <w:rsid w:val="00AD5FF0"/>
    <w:rsid w:val="00AD6013"/>
    <w:rsid w:val="00AD662E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47E0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E74F6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76F"/>
    <w:rsid w:val="00C40DE5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03A"/>
    <w:rsid w:val="00D87901"/>
    <w:rsid w:val="00D935BE"/>
    <w:rsid w:val="00D93BCD"/>
    <w:rsid w:val="00D95620"/>
    <w:rsid w:val="00DA0234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5CB7"/>
    <w:rsid w:val="00E971F9"/>
    <w:rsid w:val="00EA0A68"/>
    <w:rsid w:val="00EA3932"/>
    <w:rsid w:val="00EA3A77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1BD2"/>
    <w:rsid w:val="00EF1DDE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875E4"/>
    <w:rsid w:val="00F908A6"/>
    <w:rsid w:val="00F9125B"/>
    <w:rsid w:val="00F91856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4917"/>
    <w:rsid w:val="00FD65AB"/>
    <w:rsid w:val="00FE0F40"/>
    <w:rsid w:val="00FE1FBB"/>
    <w:rsid w:val="00FE1FF6"/>
    <w:rsid w:val="00FE2364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4341-4336-4D68-B4F3-2AD71950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16004</TotalTime>
  <Pages>1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219</cp:revision>
  <cp:lastPrinted>2023-09-12T07:04:00Z</cp:lastPrinted>
  <dcterms:created xsi:type="dcterms:W3CDTF">2021-11-22T08:31:00Z</dcterms:created>
  <dcterms:modified xsi:type="dcterms:W3CDTF">2023-09-15T07:54:00Z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