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5B" w:rsidRDefault="0021385B" w:rsidP="0021385B">
      <w:pPr>
        <w:ind w:left="567" w:hanging="709"/>
        <w:rPr>
          <w:b/>
          <w:noProof/>
          <w:sz w:val="32"/>
          <w:szCs w:val="20"/>
        </w:rPr>
      </w:pPr>
      <w:r>
        <w:rPr>
          <w:b/>
          <w:noProof/>
        </w:rPr>
        <w:drawing>
          <wp:inline distT="0" distB="0" distL="0" distR="0" wp14:anchorId="0190C856" wp14:editId="2A6237D3">
            <wp:extent cx="4726744" cy="487680"/>
            <wp:effectExtent l="19050" t="0" r="0" b="0"/>
            <wp:docPr id="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872" cy="48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5B" w:rsidRDefault="0065073C" w:rsidP="0021385B">
      <w:pPr>
        <w:ind w:left="567" w:hanging="709"/>
        <w:rPr>
          <w:b/>
          <w:noProof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7A3AA060" wp14:editId="36277AD6">
            <wp:simplePos x="0" y="0"/>
            <wp:positionH relativeFrom="margin">
              <wp:align>left</wp:align>
            </wp:positionH>
            <wp:positionV relativeFrom="paragraph">
              <wp:posOffset>214630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048" w:rsidRPr="008A7816" w:rsidRDefault="00DB6048" w:rsidP="0021385B">
      <w:pPr>
        <w:ind w:left="567" w:hanging="709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Město Kyjov</w:t>
      </w:r>
    </w:p>
    <w:p w:rsidR="00DB6048" w:rsidRPr="00F649E9" w:rsidRDefault="00DB6048" w:rsidP="00DB6048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DB6048" w:rsidRPr="00F649E9" w:rsidRDefault="00017943" w:rsidP="00DB6048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</w:t>
      </w:r>
      <w:r w:rsidR="00DB6048">
        <w:rPr>
          <w:sz w:val="22"/>
          <w:szCs w:val="20"/>
        </w:rPr>
        <w:t>1</w:t>
      </w:r>
      <w:r>
        <w:rPr>
          <w:sz w:val="22"/>
          <w:szCs w:val="20"/>
        </w:rPr>
        <w:t>8</w:t>
      </w:r>
      <w:r w:rsidR="00DB6048">
        <w:rPr>
          <w:sz w:val="22"/>
          <w:szCs w:val="20"/>
        </w:rPr>
        <w:t>, fax</w:t>
      </w:r>
      <w:r w:rsidR="00DB6048" w:rsidRPr="00F649E9">
        <w:rPr>
          <w:sz w:val="22"/>
          <w:szCs w:val="20"/>
        </w:rPr>
        <w:t>: 518  614 097</w:t>
      </w:r>
    </w:p>
    <w:p w:rsidR="00DB6048" w:rsidRPr="00B50AA2" w:rsidRDefault="00DB6048" w:rsidP="00DB6048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DB6048" w:rsidRPr="00F649E9" w:rsidRDefault="00DB6048" w:rsidP="00DB6048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DB6048" w:rsidRPr="00293D07" w:rsidRDefault="00DB6048" w:rsidP="00DB6048">
      <w:pPr>
        <w:rPr>
          <w:rFonts w:ascii="Arial" w:hAnsi="Arial" w:cs="Arial"/>
          <w:b/>
          <w:sz w:val="16"/>
          <w:szCs w:val="30"/>
        </w:rPr>
      </w:pPr>
    </w:p>
    <w:p w:rsidR="00DB6048" w:rsidRDefault="0059524F" w:rsidP="00DB6048">
      <w:pPr>
        <w:rPr>
          <w:rFonts w:ascii="Arial" w:hAnsi="Arial" w:cs="Arial"/>
        </w:rPr>
      </w:pPr>
      <w:r>
        <w:rPr>
          <w:rFonts w:ascii="Arial" w:hAnsi="Arial" w:cs="Arial"/>
          <w:color w:val="AEAAAA" w:themeColor="background2" w:themeShade="BF"/>
          <w:sz w:val="32"/>
        </w:rPr>
        <w:t>6</w:t>
      </w:r>
      <w:r w:rsidR="00DB6048">
        <w:rPr>
          <w:rFonts w:ascii="Arial" w:hAnsi="Arial" w:cs="Arial"/>
          <w:color w:val="AEAAAA" w:themeColor="background2" w:themeShade="BF"/>
          <w:sz w:val="32"/>
        </w:rPr>
        <w:t xml:space="preserve">. </w:t>
      </w:r>
      <w:r>
        <w:rPr>
          <w:rFonts w:ascii="Arial" w:hAnsi="Arial" w:cs="Arial"/>
          <w:color w:val="AEAAAA" w:themeColor="background2" w:themeShade="BF"/>
          <w:sz w:val="32"/>
        </w:rPr>
        <w:t>ledna</w:t>
      </w:r>
      <w:r w:rsidRPr="00CE798D">
        <w:rPr>
          <w:rFonts w:ascii="Arial" w:hAnsi="Arial" w:cs="Arial"/>
          <w:color w:val="AEAAAA" w:themeColor="background2" w:themeShade="BF"/>
          <w:sz w:val="32"/>
        </w:rPr>
        <w:t xml:space="preserve"> </w:t>
      </w:r>
      <w:r>
        <w:rPr>
          <w:rFonts w:ascii="Arial" w:hAnsi="Arial" w:cs="Arial"/>
          <w:color w:val="AEAAAA" w:themeColor="background2" w:themeShade="BF"/>
          <w:sz w:val="32"/>
        </w:rPr>
        <w:t>2016</w:t>
      </w:r>
      <w:r w:rsidR="00DB6048" w:rsidRPr="00CE798D">
        <w:rPr>
          <w:rFonts w:ascii="Arial" w:hAnsi="Arial" w:cs="Arial"/>
          <w:color w:val="AEAAAA" w:themeColor="background2" w:themeShade="BF"/>
          <w:sz w:val="32"/>
        </w:rPr>
        <w:t>, Kyjov</w:t>
      </w:r>
      <w:r w:rsidR="00DB6048">
        <w:rPr>
          <w:rFonts w:ascii="Arial" w:hAnsi="Arial" w:cs="Arial"/>
          <w:b/>
          <w:sz w:val="30"/>
          <w:szCs w:val="30"/>
        </w:rPr>
        <w:br/>
      </w:r>
    </w:p>
    <w:p w:rsidR="00DB6048" w:rsidRPr="00F400CA" w:rsidRDefault="0059524F" w:rsidP="00017943">
      <w:pPr>
        <w:shd w:val="clear" w:color="auto" w:fill="FFFFFF"/>
        <w:spacing w:line="276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color w:val="2E74B5" w:themeColor="accent1" w:themeShade="BF"/>
          <w:sz w:val="34"/>
          <w:szCs w:val="34"/>
        </w:rPr>
        <w:t>Nový kotel z dotace. Žadatelům pomůže seminář</w:t>
      </w:r>
      <w:r w:rsidR="00DB6048" w:rsidRPr="00DB6048">
        <w:rPr>
          <w:rFonts w:ascii="Arial" w:hAnsi="Arial" w:cs="Arial"/>
          <w:color w:val="2E74B5" w:themeColor="accent1" w:themeShade="BF"/>
          <w:sz w:val="34"/>
          <w:szCs w:val="34"/>
        </w:rPr>
        <w:br/>
      </w:r>
    </w:p>
    <w:p w:rsidR="00371AA9" w:rsidRDefault="00E800EC" w:rsidP="0014247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Metodika vyplnění žádostí o „kotlíkovou dotaci“ i dotazy k formulářům – přesně takový cíl má seminář, který připravilo město Kyjov ve spolupráci s Jihomoravským krajem již na 12. ledna 2016.</w:t>
      </w:r>
    </w:p>
    <w:p w:rsidR="00142472" w:rsidRDefault="00142472" w:rsidP="0073414B">
      <w:pPr>
        <w:jc w:val="both"/>
        <w:rPr>
          <w:rFonts w:ascii="Arial" w:hAnsi="Arial" w:cs="Arial"/>
          <w:b/>
        </w:rPr>
      </w:pPr>
    </w:p>
    <w:p w:rsidR="00F82495" w:rsidRDefault="00142472" w:rsidP="001424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„Předmětem </w:t>
      </w:r>
      <w:r w:rsidR="00E800EC">
        <w:rPr>
          <w:rFonts w:ascii="Arial" w:hAnsi="Arial" w:cs="Arial"/>
        </w:rPr>
        <w:t>dotace</w:t>
      </w:r>
      <w:r>
        <w:rPr>
          <w:rFonts w:ascii="Arial" w:hAnsi="Arial" w:cs="Arial"/>
        </w:rPr>
        <w:t xml:space="preserve"> bude výměna stávajícího kotle na </w:t>
      </w:r>
      <w:r w:rsidR="00F65458">
        <w:rPr>
          <w:rFonts w:ascii="Arial" w:hAnsi="Arial" w:cs="Arial"/>
        </w:rPr>
        <w:t xml:space="preserve">pevná paliva s ručním přikládáním. Připravovaný projekt je zaměřený na rodinné domy </w:t>
      </w:r>
      <w:r w:rsidR="00BB13C2">
        <w:rPr>
          <w:rFonts w:ascii="Arial" w:hAnsi="Arial" w:cs="Arial"/>
        </w:rPr>
        <w:t xml:space="preserve">na území Jihomoravského kraje </w:t>
      </w:r>
      <w:r w:rsidR="00F65458">
        <w:rPr>
          <w:rFonts w:ascii="Arial" w:hAnsi="Arial" w:cs="Arial"/>
        </w:rPr>
        <w:t xml:space="preserve">– jde totiž o dotace, které jsou určeny fyzickým osobám,“ </w:t>
      </w:r>
      <w:r w:rsidR="00E800EC">
        <w:rPr>
          <w:rFonts w:ascii="Arial" w:hAnsi="Arial" w:cs="Arial"/>
        </w:rPr>
        <w:t>popsal připravovanou akci</w:t>
      </w:r>
      <w:r w:rsidR="00F65458">
        <w:rPr>
          <w:rFonts w:ascii="Arial" w:hAnsi="Arial" w:cs="Arial"/>
        </w:rPr>
        <w:t xml:space="preserve"> vedoucí odboru rozvoje města kyjovské radnice Roman Pekárek. </w:t>
      </w:r>
    </w:p>
    <w:p w:rsidR="00A22325" w:rsidRDefault="00A22325" w:rsidP="001424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Právě z toho důvodu se město Kyjov rozhodlo uspořádat</w:t>
      </w:r>
      <w:r w:rsidR="0073414B">
        <w:rPr>
          <w:rFonts w:ascii="Arial" w:hAnsi="Arial" w:cs="Arial"/>
        </w:rPr>
        <w:t xml:space="preserve"> seminář pro veřejnost. „</w:t>
      </w:r>
      <w:r w:rsidR="00E800EC">
        <w:rPr>
          <w:rFonts w:ascii="Arial" w:hAnsi="Arial" w:cs="Arial"/>
        </w:rPr>
        <w:t>Uskuteční se 12. ledna v 15:30</w:t>
      </w:r>
      <w:r w:rsidR="00FC7DC0">
        <w:rPr>
          <w:rFonts w:ascii="Arial" w:hAnsi="Arial" w:cs="Arial"/>
        </w:rPr>
        <w:t xml:space="preserve"> v estrádním sále městského kulturního střediska Kyjov,“ upřesnil vedoucí: „seminář</w:t>
      </w:r>
      <w:r w:rsidR="009E47BF">
        <w:rPr>
          <w:rFonts w:ascii="Arial" w:hAnsi="Arial" w:cs="Arial"/>
        </w:rPr>
        <w:t xml:space="preserve"> povede Jana Skácelová z odboru regionálního rozvoje JMK spolu se zástupcem státního fondu životního prostředí, kteří zároveň představí i připravovaný program „Nová zelená úsporám“</w:t>
      </w:r>
      <w:r w:rsidR="00FC7DC0">
        <w:rPr>
          <w:rFonts w:ascii="Arial" w:hAnsi="Arial" w:cs="Arial"/>
        </w:rPr>
        <w:t>.“</w:t>
      </w:r>
    </w:p>
    <w:p w:rsidR="00FC7DC0" w:rsidRDefault="00FC7DC0" w:rsidP="001424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Veřejný seminář tak všem zájemcům vysvětlí, jak postupovat při vyplňování žádosti: </w:t>
      </w:r>
      <w:r w:rsidR="000E62C2">
        <w:rPr>
          <w:rFonts w:ascii="Arial" w:hAnsi="Arial" w:cs="Arial"/>
        </w:rPr>
        <w:t>„po metodické části bude následovat diskuze, ve které se účastníci mohou přeptat na další podrobnosti kotlíkové dotace,“ informoval Pekárek: „vzorový formulář je k dispozici na webových stránkách města, kde je zveřejněný i diagram, ze kterého lze orientačně zjistit</w:t>
      </w:r>
      <w:r w:rsidR="002A08F0">
        <w:rPr>
          <w:rFonts w:ascii="Arial" w:hAnsi="Arial" w:cs="Arial"/>
        </w:rPr>
        <w:t>,</w:t>
      </w:r>
      <w:bookmarkStart w:id="0" w:name="_GoBack"/>
      <w:bookmarkEnd w:id="0"/>
      <w:r w:rsidR="000E62C2">
        <w:rPr>
          <w:rFonts w:ascii="Arial" w:hAnsi="Arial" w:cs="Arial"/>
        </w:rPr>
        <w:t xml:space="preserve"> </w:t>
      </w:r>
      <w:r w:rsidR="00B12226">
        <w:rPr>
          <w:rFonts w:ascii="Arial" w:hAnsi="Arial" w:cs="Arial"/>
        </w:rPr>
        <w:t>zda žadatel na kotlíkovou dotaci dosáhne</w:t>
      </w:r>
      <w:r w:rsidR="000E62C2">
        <w:rPr>
          <w:rFonts w:ascii="Arial" w:hAnsi="Arial" w:cs="Arial"/>
        </w:rPr>
        <w:t>.“</w:t>
      </w:r>
    </w:p>
    <w:p w:rsidR="00F65458" w:rsidRDefault="00223F2F" w:rsidP="001424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Formuláře </w:t>
      </w:r>
      <w:r w:rsidR="00A22325">
        <w:rPr>
          <w:rFonts w:ascii="Arial" w:hAnsi="Arial" w:cs="Arial"/>
        </w:rPr>
        <w:t xml:space="preserve">budou moci </w:t>
      </w:r>
      <w:r>
        <w:rPr>
          <w:rFonts w:ascii="Arial" w:hAnsi="Arial" w:cs="Arial"/>
        </w:rPr>
        <w:t>lidé posílat už za několik dní</w:t>
      </w:r>
      <w:r w:rsidR="00A22325">
        <w:rPr>
          <w:rFonts w:ascii="Arial" w:hAnsi="Arial" w:cs="Arial"/>
        </w:rPr>
        <w:t>. „</w:t>
      </w:r>
      <w:r w:rsidR="00017943">
        <w:rPr>
          <w:rFonts w:ascii="Arial" w:hAnsi="Arial" w:cs="Arial"/>
        </w:rPr>
        <w:t xml:space="preserve">Elektronické vyplnění žádostí bude zpřístupněno od 18. ledna do 30. dubna 2016,“ informoval vedoucí odboru. Dotační formuláře tak mohou všichni žadatelé vyplnit na: </w:t>
      </w:r>
      <w:hyperlink r:id="rId7" w:history="1">
        <w:r w:rsidR="00C616AE" w:rsidRPr="00C616AE">
          <w:rPr>
            <w:rFonts w:ascii="Arial" w:hAnsi="Arial" w:cs="Arial"/>
          </w:rPr>
          <w:t>http://</w:t>
        </w:r>
        <w:proofErr w:type="gramStart"/>
        <w:r w:rsidR="00C616AE" w:rsidRPr="00C616AE">
          <w:rPr>
            <w:rFonts w:ascii="Arial" w:hAnsi="Arial" w:cs="Arial"/>
          </w:rPr>
          <w:t>dotace.</w:t>
        </w:r>
      </w:hyperlink>
      <w:hyperlink r:id="rId8" w:history="1">
        <w:r w:rsidR="00C616AE" w:rsidRPr="00C616AE">
          <w:rPr>
            <w:rFonts w:ascii="Arial" w:hAnsi="Arial" w:cs="Arial"/>
          </w:rPr>
          <w:t>kr</w:t>
        </w:r>
      </w:hyperlink>
      <w:hyperlink r:id="rId9" w:history="1">
        <w:r w:rsidR="00C616AE" w:rsidRPr="00C616AE">
          <w:rPr>
            <w:rFonts w:ascii="Arial" w:hAnsi="Arial" w:cs="Arial"/>
          </w:rPr>
          <w:t>-</w:t>
        </w:r>
      </w:hyperlink>
      <w:hyperlink r:id="rId10" w:history="1">
        <w:r w:rsidR="00C616AE" w:rsidRPr="00C616AE">
          <w:rPr>
            <w:rFonts w:ascii="Arial" w:hAnsi="Arial" w:cs="Arial"/>
          </w:rPr>
          <w:t>jihomoravsky</w:t>
        </w:r>
        <w:proofErr w:type="gramEnd"/>
        <w:r w:rsidR="00C616AE" w:rsidRPr="00C616AE">
          <w:rPr>
            <w:rFonts w:ascii="Arial" w:hAnsi="Arial" w:cs="Arial"/>
          </w:rPr>
          <w:t>.cz</w:t>
        </w:r>
      </w:hyperlink>
      <w:hyperlink r:id="rId11" w:history="1">
        <w:r w:rsidR="00C616AE" w:rsidRPr="00C616AE">
          <w:rPr>
            <w:rFonts w:ascii="Arial" w:hAnsi="Arial" w:cs="Arial"/>
          </w:rPr>
          <w:t>/</w:t>
        </w:r>
      </w:hyperlink>
      <w:r w:rsidR="00C616AE">
        <w:rPr>
          <w:rFonts w:ascii="Arial" w:hAnsi="Arial" w:cs="Arial"/>
        </w:rPr>
        <w:t>.</w:t>
      </w:r>
    </w:p>
    <w:p w:rsidR="000E62C2" w:rsidRDefault="000E62C2" w:rsidP="00142472">
      <w:pPr>
        <w:spacing w:line="360" w:lineRule="auto"/>
        <w:jc w:val="both"/>
        <w:rPr>
          <w:rFonts w:ascii="Arial" w:hAnsi="Arial" w:cs="Arial"/>
        </w:rPr>
      </w:pPr>
    </w:p>
    <w:p w:rsidR="00A22325" w:rsidRPr="00823B1C" w:rsidRDefault="00A22325" w:rsidP="00A22325">
      <w:pPr>
        <w:rPr>
          <w:noProof/>
          <w:sz w:val="18"/>
        </w:rPr>
      </w:pPr>
      <w:r w:rsidRPr="00823B1C">
        <w:rPr>
          <w:noProof/>
          <w:sz w:val="18"/>
        </w:rPr>
        <w:t>Městský úřad Kyjov</w:t>
      </w:r>
    </w:p>
    <w:p w:rsidR="00A22325" w:rsidRPr="00823B1C" w:rsidRDefault="00A22325" w:rsidP="00A22325">
      <w:pPr>
        <w:rPr>
          <w:noProof/>
          <w:sz w:val="18"/>
        </w:rPr>
      </w:pPr>
      <w:r w:rsidRPr="00823B1C">
        <w:rPr>
          <w:noProof/>
          <w:sz w:val="18"/>
        </w:rPr>
        <w:t>Odbor organizační a právní</w:t>
      </w:r>
    </w:p>
    <w:p w:rsidR="00A22325" w:rsidRPr="00823B1C" w:rsidRDefault="00A22325" w:rsidP="00A22325">
      <w:pPr>
        <w:rPr>
          <w:noProof/>
          <w:sz w:val="18"/>
        </w:rPr>
      </w:pPr>
      <w:r>
        <w:rPr>
          <w:noProof/>
          <w:sz w:val="18"/>
        </w:rPr>
        <w:t xml:space="preserve">Bc. </w:t>
      </w:r>
      <w:r w:rsidRPr="00823B1C">
        <w:rPr>
          <w:noProof/>
          <w:sz w:val="18"/>
        </w:rPr>
        <w:t xml:space="preserve">Barbora </w:t>
      </w:r>
      <w:r>
        <w:rPr>
          <w:noProof/>
          <w:sz w:val="18"/>
        </w:rPr>
        <w:t>Horehleďová</w:t>
      </w:r>
    </w:p>
    <w:p w:rsidR="00A22325" w:rsidRPr="00823B1C" w:rsidRDefault="00A22325" w:rsidP="00A22325">
      <w:pPr>
        <w:rPr>
          <w:noProof/>
          <w:sz w:val="18"/>
        </w:rPr>
      </w:pPr>
      <w:r w:rsidRPr="00823B1C">
        <w:rPr>
          <w:noProof/>
          <w:sz w:val="18"/>
        </w:rPr>
        <w:t>Masarykovo náměstí 30</w:t>
      </w:r>
    </w:p>
    <w:p w:rsidR="00A22325" w:rsidRPr="00823B1C" w:rsidRDefault="00A22325" w:rsidP="00A22325">
      <w:pPr>
        <w:rPr>
          <w:noProof/>
          <w:sz w:val="18"/>
        </w:rPr>
      </w:pPr>
      <w:r w:rsidRPr="00823B1C">
        <w:rPr>
          <w:noProof/>
          <w:sz w:val="18"/>
        </w:rPr>
        <w:t>697 01 Kyjov</w:t>
      </w:r>
    </w:p>
    <w:p w:rsidR="00A22325" w:rsidRPr="00823B1C" w:rsidRDefault="00A22325" w:rsidP="00A22325">
      <w:pPr>
        <w:rPr>
          <w:noProof/>
          <w:sz w:val="18"/>
        </w:rPr>
      </w:pPr>
      <w:r w:rsidRPr="00823B1C">
        <w:rPr>
          <w:noProof/>
          <w:sz w:val="18"/>
        </w:rPr>
        <w:t>Tel.: 518 697 418</w:t>
      </w:r>
    </w:p>
    <w:p w:rsidR="00A22325" w:rsidRPr="00823B1C" w:rsidRDefault="00A22325" w:rsidP="00A22325">
      <w:pPr>
        <w:rPr>
          <w:noProof/>
          <w:sz w:val="18"/>
        </w:rPr>
      </w:pPr>
      <w:r w:rsidRPr="00823B1C">
        <w:rPr>
          <w:noProof/>
          <w:sz w:val="18"/>
        </w:rPr>
        <w:t>Mob.: +420 778 722 933</w:t>
      </w:r>
    </w:p>
    <w:p w:rsidR="00A22325" w:rsidRPr="00142472" w:rsidRDefault="00A22325" w:rsidP="00A22325">
      <w:pPr>
        <w:spacing w:line="360" w:lineRule="auto"/>
        <w:jc w:val="both"/>
        <w:rPr>
          <w:rFonts w:ascii="Arial" w:hAnsi="Arial" w:cs="Arial"/>
        </w:rPr>
      </w:pPr>
      <w:r>
        <w:rPr>
          <w:noProof/>
          <w:sz w:val="18"/>
        </w:rPr>
        <w:t>b.horehledova</w:t>
      </w:r>
      <w:r w:rsidRPr="00823B1C">
        <w:rPr>
          <w:noProof/>
          <w:sz w:val="18"/>
        </w:rPr>
        <w:t>@mukyjov.cz</w:t>
      </w:r>
      <w:r w:rsidRPr="00823B1C">
        <w:rPr>
          <w:rFonts w:ascii="Arial" w:hAnsi="Arial" w:cs="Arial"/>
          <w:sz w:val="22"/>
        </w:rPr>
        <w:t xml:space="preserve"> </w:t>
      </w:r>
    </w:p>
    <w:sectPr w:rsidR="00A22325" w:rsidRPr="00142472" w:rsidSect="000E62C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8"/>
    <w:rsid w:val="00017943"/>
    <w:rsid w:val="00080323"/>
    <w:rsid w:val="000865EC"/>
    <w:rsid w:val="000E62C2"/>
    <w:rsid w:val="00142472"/>
    <w:rsid w:val="00161678"/>
    <w:rsid w:val="0021385B"/>
    <w:rsid w:val="00223F2F"/>
    <w:rsid w:val="002A08F0"/>
    <w:rsid w:val="002B59D5"/>
    <w:rsid w:val="0059524F"/>
    <w:rsid w:val="0065073C"/>
    <w:rsid w:val="0073414B"/>
    <w:rsid w:val="00787AE0"/>
    <w:rsid w:val="009223CE"/>
    <w:rsid w:val="009A246C"/>
    <w:rsid w:val="009E47BF"/>
    <w:rsid w:val="00A22325"/>
    <w:rsid w:val="00A26224"/>
    <w:rsid w:val="00A46F93"/>
    <w:rsid w:val="00A92EFD"/>
    <w:rsid w:val="00AB68C2"/>
    <w:rsid w:val="00B12226"/>
    <w:rsid w:val="00B373E8"/>
    <w:rsid w:val="00BB13C2"/>
    <w:rsid w:val="00BD1624"/>
    <w:rsid w:val="00C616AE"/>
    <w:rsid w:val="00DB6048"/>
    <w:rsid w:val="00E800EC"/>
    <w:rsid w:val="00F400CA"/>
    <w:rsid w:val="00F65458"/>
    <w:rsid w:val="00F82495"/>
    <w:rsid w:val="00FA688F"/>
    <w:rsid w:val="00FC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7D198-3F7E-4043-B780-ED5A5BD1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B60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60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142472"/>
    <w:rPr>
      <w:b/>
      <w:bCs/>
    </w:rPr>
  </w:style>
  <w:style w:type="character" w:customStyle="1" w:styleId="apple-converted-space">
    <w:name w:val="apple-converted-space"/>
    <w:basedOn w:val="Standardnpsmoodstavce"/>
    <w:rsid w:val="00142472"/>
  </w:style>
  <w:style w:type="paragraph" w:styleId="Revize">
    <w:name w:val="Revision"/>
    <w:hidden/>
    <w:uiPriority w:val="99"/>
    <w:semiHidden/>
    <w:rsid w:val="00213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8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85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5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kr-jihomoravsky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tace.kr-jihomoravsky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dotace.kr-jihomoravsky.cz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dotace.kr-jihomoravsk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tace.kr-jihomoravs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4CAA-23DF-4376-BAF0-A0028FF3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13</cp:revision>
  <dcterms:created xsi:type="dcterms:W3CDTF">2015-11-25T13:24:00Z</dcterms:created>
  <dcterms:modified xsi:type="dcterms:W3CDTF">2016-01-06T11:21:00Z</dcterms:modified>
</cp:coreProperties>
</file>