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7F" w:rsidRPr="008A7816" w:rsidRDefault="0062627F" w:rsidP="0062627F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0DACF2A1" wp14:editId="3EE4D24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62627F" w:rsidRPr="00F649E9" w:rsidRDefault="0062627F" w:rsidP="0062627F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62627F" w:rsidRPr="00F649E9" w:rsidRDefault="0062627F" w:rsidP="0062627F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fax: 518</w:t>
      </w:r>
      <w:r w:rsidRPr="00F649E9">
        <w:rPr>
          <w:sz w:val="22"/>
          <w:szCs w:val="20"/>
        </w:rPr>
        <w:t xml:space="preserve"> 614 097</w:t>
      </w:r>
    </w:p>
    <w:p w:rsidR="0062627F" w:rsidRPr="00B50AA2" w:rsidRDefault="0062627F" w:rsidP="0062627F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62627F" w:rsidRPr="00F649E9" w:rsidRDefault="0062627F" w:rsidP="0062627F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62627F" w:rsidRDefault="0062627F" w:rsidP="0062627F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 w:rsidR="00447E86">
        <w:rPr>
          <w:rFonts w:ascii="Arial" w:hAnsi="Arial" w:cs="Arial"/>
          <w:color w:val="AEAAAA" w:themeColor="background2" w:themeShade="BF"/>
          <w:sz w:val="32"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11. listopadu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62627F" w:rsidRDefault="0062627F" w:rsidP="0062627F">
      <w:pPr>
        <w:rPr>
          <w:rFonts w:ascii="Arial" w:hAnsi="Arial" w:cs="Arial"/>
          <w:b/>
          <w:color w:val="2E74B5" w:themeColor="accent1" w:themeShade="BF"/>
          <w:sz w:val="32"/>
        </w:rPr>
      </w:pPr>
      <w:r w:rsidRPr="00B834B8">
        <w:rPr>
          <w:rFonts w:ascii="Arial" w:hAnsi="Arial" w:cs="Arial"/>
          <w:b/>
          <w:sz w:val="22"/>
        </w:rPr>
        <w:br/>
      </w:r>
      <w:r w:rsidR="005B486D">
        <w:rPr>
          <w:rFonts w:ascii="Arial" w:hAnsi="Arial" w:cs="Arial"/>
          <w:b/>
          <w:color w:val="2E74B5" w:themeColor="accent1" w:themeShade="BF"/>
          <w:sz w:val="32"/>
        </w:rPr>
        <w:t>Drogová kriminalita v</w:t>
      </w:r>
      <w:r w:rsidR="004973FD">
        <w:rPr>
          <w:rFonts w:ascii="Arial" w:hAnsi="Arial" w:cs="Arial"/>
          <w:b/>
          <w:color w:val="2E74B5" w:themeColor="accent1" w:themeShade="BF"/>
          <w:sz w:val="32"/>
        </w:rPr>
        <w:t> </w:t>
      </w:r>
      <w:r w:rsidR="005B486D">
        <w:rPr>
          <w:rFonts w:ascii="Arial" w:hAnsi="Arial" w:cs="Arial"/>
          <w:b/>
          <w:color w:val="2E74B5" w:themeColor="accent1" w:themeShade="BF"/>
          <w:sz w:val="32"/>
        </w:rPr>
        <w:t>Kyjově</w:t>
      </w:r>
      <w:r w:rsidR="004973FD">
        <w:rPr>
          <w:rFonts w:ascii="Arial" w:hAnsi="Arial" w:cs="Arial"/>
          <w:b/>
          <w:color w:val="2E74B5" w:themeColor="accent1" w:themeShade="BF"/>
          <w:sz w:val="32"/>
        </w:rPr>
        <w:t xml:space="preserve"> výrazně</w:t>
      </w:r>
      <w:r w:rsidR="005B486D">
        <w:rPr>
          <w:rFonts w:ascii="Arial" w:hAnsi="Arial" w:cs="Arial"/>
          <w:b/>
          <w:color w:val="2E74B5" w:themeColor="accent1" w:themeShade="BF"/>
          <w:sz w:val="32"/>
        </w:rPr>
        <w:t xml:space="preserve"> </w:t>
      </w:r>
      <w:r w:rsidR="00447E86">
        <w:rPr>
          <w:rFonts w:ascii="Arial" w:hAnsi="Arial" w:cs="Arial"/>
          <w:b/>
          <w:color w:val="2E74B5" w:themeColor="accent1" w:themeShade="BF"/>
          <w:sz w:val="32"/>
        </w:rPr>
        <w:t>po</w:t>
      </w:r>
      <w:r w:rsidR="005B486D">
        <w:rPr>
          <w:rFonts w:ascii="Arial" w:hAnsi="Arial" w:cs="Arial"/>
          <w:b/>
          <w:color w:val="2E74B5" w:themeColor="accent1" w:themeShade="BF"/>
          <w:sz w:val="32"/>
        </w:rPr>
        <w:t>klesla</w:t>
      </w:r>
    </w:p>
    <w:p w:rsidR="0062627F" w:rsidRPr="00D215F7" w:rsidRDefault="0062627F" w:rsidP="0062627F">
      <w:pPr>
        <w:rPr>
          <w:rFonts w:ascii="Arial" w:hAnsi="Arial" w:cs="Arial"/>
          <w:sz w:val="28"/>
        </w:rPr>
      </w:pPr>
    </w:p>
    <w:p w:rsidR="0062627F" w:rsidRDefault="004973FD" w:rsidP="006262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Monitoring drogové problematiky, besedy,</w:t>
      </w:r>
      <w:r w:rsidR="005B486D">
        <w:rPr>
          <w:rFonts w:ascii="Arial" w:hAnsi="Arial" w:cs="Arial"/>
          <w:b/>
        </w:rPr>
        <w:t xml:space="preserve"> přednášky pro žáky</w:t>
      </w:r>
      <w:r>
        <w:rPr>
          <w:rFonts w:ascii="Arial" w:hAnsi="Arial" w:cs="Arial"/>
          <w:b/>
        </w:rPr>
        <w:t xml:space="preserve"> i </w:t>
      </w:r>
      <w:r w:rsidR="00447E86">
        <w:rPr>
          <w:rFonts w:ascii="Arial" w:hAnsi="Arial" w:cs="Arial"/>
          <w:b/>
        </w:rPr>
        <w:t>pedagogy</w:t>
      </w:r>
      <w:r w:rsidR="005B486D">
        <w:rPr>
          <w:rFonts w:ascii="Arial" w:hAnsi="Arial" w:cs="Arial"/>
          <w:b/>
        </w:rPr>
        <w:t xml:space="preserve"> kyjovských škol. </w:t>
      </w:r>
      <w:r>
        <w:rPr>
          <w:rFonts w:ascii="Arial" w:hAnsi="Arial" w:cs="Arial"/>
          <w:b/>
        </w:rPr>
        <w:t>To jsou</w:t>
      </w:r>
      <w:r w:rsidR="005B486D">
        <w:rPr>
          <w:rFonts w:ascii="Arial" w:hAnsi="Arial" w:cs="Arial"/>
          <w:b/>
        </w:rPr>
        <w:t xml:space="preserve"> projekty spadají</w:t>
      </w:r>
      <w:r>
        <w:rPr>
          <w:rFonts w:ascii="Arial" w:hAnsi="Arial" w:cs="Arial"/>
          <w:b/>
        </w:rPr>
        <w:t>cí</w:t>
      </w:r>
      <w:r w:rsidR="005B486D">
        <w:rPr>
          <w:rFonts w:ascii="Arial" w:hAnsi="Arial" w:cs="Arial"/>
          <w:b/>
        </w:rPr>
        <w:t xml:space="preserve"> do</w:t>
      </w:r>
      <w:r>
        <w:rPr>
          <w:rFonts w:ascii="Arial" w:hAnsi="Arial" w:cs="Arial"/>
          <w:b/>
        </w:rPr>
        <w:t xml:space="preserve"> protidrogového</w:t>
      </w:r>
      <w:r w:rsidR="005B486D">
        <w:rPr>
          <w:rFonts w:ascii="Arial" w:hAnsi="Arial" w:cs="Arial"/>
          <w:b/>
        </w:rPr>
        <w:t xml:space="preserve"> progr</w:t>
      </w:r>
      <w:r>
        <w:rPr>
          <w:rFonts w:ascii="Arial" w:hAnsi="Arial" w:cs="Arial"/>
          <w:b/>
        </w:rPr>
        <w:t xml:space="preserve">amu komise prevence kriminality, který </w:t>
      </w:r>
      <w:r w:rsidR="00447E86">
        <w:rPr>
          <w:rFonts w:ascii="Arial" w:hAnsi="Arial" w:cs="Arial"/>
          <w:b/>
        </w:rPr>
        <w:t>začíná sklízet</w:t>
      </w:r>
      <w:r>
        <w:rPr>
          <w:rFonts w:ascii="Arial" w:hAnsi="Arial" w:cs="Arial"/>
          <w:b/>
        </w:rPr>
        <w:t xml:space="preserve"> úspěchy</w:t>
      </w:r>
      <w:r w:rsidR="005B486D">
        <w:rPr>
          <w:rFonts w:ascii="Arial" w:hAnsi="Arial" w:cs="Arial"/>
          <w:b/>
        </w:rPr>
        <w:t xml:space="preserve">. </w:t>
      </w:r>
      <w:r w:rsidR="00447E86">
        <w:rPr>
          <w:rFonts w:ascii="Arial" w:hAnsi="Arial" w:cs="Arial"/>
          <w:b/>
        </w:rPr>
        <w:t>Policie</w:t>
      </w:r>
      <w:r w:rsidR="005B486D">
        <w:rPr>
          <w:rFonts w:ascii="Arial" w:hAnsi="Arial" w:cs="Arial"/>
          <w:b/>
        </w:rPr>
        <w:t xml:space="preserve"> zaznamenala pok</w:t>
      </w:r>
      <w:r w:rsidR="00447E86">
        <w:rPr>
          <w:rFonts w:ascii="Arial" w:hAnsi="Arial" w:cs="Arial"/>
          <w:b/>
        </w:rPr>
        <w:t xml:space="preserve">les </w:t>
      </w:r>
      <w:r w:rsidR="00F359B2">
        <w:rPr>
          <w:rFonts w:ascii="Arial" w:hAnsi="Arial" w:cs="Arial"/>
          <w:b/>
        </w:rPr>
        <w:t>trestných činů</w:t>
      </w:r>
      <w:r w:rsidR="00447E86">
        <w:rPr>
          <w:rFonts w:ascii="Arial" w:hAnsi="Arial" w:cs="Arial"/>
          <w:b/>
        </w:rPr>
        <w:t>, kyjovské</w:t>
      </w:r>
      <w:r>
        <w:rPr>
          <w:rFonts w:ascii="Arial" w:hAnsi="Arial" w:cs="Arial"/>
          <w:b/>
        </w:rPr>
        <w:t xml:space="preserve"> K-centrum zase snižující se počet klientů.</w:t>
      </w:r>
    </w:p>
    <w:p w:rsidR="005B486D" w:rsidRDefault="005B486D" w:rsidP="0062627F">
      <w:pPr>
        <w:spacing w:line="360" w:lineRule="auto"/>
        <w:jc w:val="both"/>
        <w:rPr>
          <w:rFonts w:ascii="Arial" w:hAnsi="Arial" w:cs="Arial"/>
          <w:b/>
        </w:rPr>
      </w:pPr>
    </w:p>
    <w:p w:rsidR="004973FD" w:rsidRDefault="004E627C" w:rsidP="006262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Kyjovsko jako region</w:t>
      </w:r>
      <w:r w:rsidR="004973FD">
        <w:rPr>
          <w:rFonts w:ascii="Arial" w:hAnsi="Arial" w:cs="Arial"/>
        </w:rPr>
        <w:t xml:space="preserve"> s vysokou koncentrací výrobců i konzumentů pervitinu. Nelichotivou nálepku město v minulosti získávalo ve výročních</w:t>
      </w:r>
      <w:r>
        <w:rPr>
          <w:rFonts w:ascii="Arial" w:hAnsi="Arial" w:cs="Arial"/>
        </w:rPr>
        <w:t xml:space="preserve"> policejních zprávách</w:t>
      </w:r>
      <w:r w:rsidR="004973FD">
        <w:rPr>
          <w:rFonts w:ascii="Arial" w:hAnsi="Arial" w:cs="Arial"/>
        </w:rPr>
        <w:t>. Letošní čísla ale</w:t>
      </w:r>
      <w:r>
        <w:rPr>
          <w:rFonts w:ascii="Arial" w:hAnsi="Arial" w:cs="Arial"/>
        </w:rPr>
        <w:t xml:space="preserve"> budou nejspíš mnohem příznivější - a</w:t>
      </w:r>
      <w:r w:rsidR="004973FD">
        <w:rPr>
          <w:rFonts w:ascii="Arial" w:hAnsi="Arial" w:cs="Arial"/>
        </w:rPr>
        <w:t>lespoň optikou rozdaných balíčků s injekčními stříkačkami v kyjovském K-</w:t>
      </w:r>
      <w:r>
        <w:rPr>
          <w:rFonts w:ascii="Arial" w:hAnsi="Arial" w:cs="Arial"/>
        </w:rPr>
        <w:t>centru. Zatímco vloni mezi klienty rozdělili</w:t>
      </w:r>
      <w:r w:rsidR="004973FD">
        <w:rPr>
          <w:rFonts w:ascii="Arial" w:hAnsi="Arial" w:cs="Arial"/>
        </w:rPr>
        <w:t xml:space="preserve"> přes padesát tisíc </w:t>
      </w:r>
      <w:r w:rsidR="004A143E">
        <w:rPr>
          <w:rFonts w:ascii="Arial" w:hAnsi="Arial" w:cs="Arial"/>
        </w:rPr>
        <w:t>balení, od ledna</w:t>
      </w:r>
      <w:r>
        <w:rPr>
          <w:rFonts w:ascii="Arial" w:hAnsi="Arial" w:cs="Arial"/>
        </w:rPr>
        <w:t xml:space="preserve"> do listopadu letošního roku je</w:t>
      </w:r>
      <w:r w:rsidR="00F359B2">
        <w:rPr>
          <w:rFonts w:ascii="Arial" w:hAnsi="Arial" w:cs="Arial"/>
        </w:rPr>
        <w:t>n devatenáct tisíc -</w:t>
      </w:r>
      <w:r>
        <w:rPr>
          <w:rFonts w:ascii="Arial" w:hAnsi="Arial" w:cs="Arial"/>
        </w:rPr>
        <w:t xml:space="preserve"> poptávka </w:t>
      </w:r>
      <w:r w:rsidR="00F359B2">
        <w:rPr>
          <w:rFonts w:ascii="Arial" w:hAnsi="Arial" w:cs="Arial"/>
        </w:rPr>
        <w:t>tedy není ani poloviční:</w:t>
      </w:r>
      <w:r w:rsidR="004A143E">
        <w:rPr>
          <w:rFonts w:ascii="Arial" w:hAnsi="Arial" w:cs="Arial"/>
        </w:rPr>
        <w:t xml:space="preserve"> „Na poklesu se výrazně p</w:t>
      </w:r>
      <w:r w:rsidR="00F359B2">
        <w:rPr>
          <w:rFonts w:ascii="Arial" w:hAnsi="Arial" w:cs="Arial"/>
        </w:rPr>
        <w:t>rojevila práce kriminalistů, kteří</w:t>
      </w:r>
      <w:r w:rsidR="004A143E">
        <w:rPr>
          <w:rFonts w:ascii="Arial" w:hAnsi="Arial" w:cs="Arial"/>
        </w:rPr>
        <w:t xml:space="preserve"> na našem území</w:t>
      </w:r>
      <w:r w:rsidR="00F359B2">
        <w:rPr>
          <w:rFonts w:ascii="Arial" w:hAnsi="Arial" w:cs="Arial"/>
        </w:rPr>
        <w:t xml:space="preserve"> pochytali</w:t>
      </w:r>
      <w:r w:rsidR="004A143E">
        <w:rPr>
          <w:rFonts w:ascii="Arial" w:hAnsi="Arial" w:cs="Arial"/>
        </w:rPr>
        <w:t xml:space="preserve"> hned několik velkých vařičů drog, ale taky iniciativa komise prevence kriminality, se kterou strážníci úzce spolupracují,“ vysvětluje pra</w:t>
      </w:r>
      <w:r w:rsidR="00F359B2">
        <w:rPr>
          <w:rFonts w:ascii="Arial" w:hAnsi="Arial" w:cs="Arial"/>
        </w:rPr>
        <w:t>vděpodobné důvody nadějných</w:t>
      </w:r>
      <w:r w:rsidR="004A143E">
        <w:rPr>
          <w:rFonts w:ascii="Arial" w:hAnsi="Arial" w:cs="Arial"/>
        </w:rPr>
        <w:t xml:space="preserve"> číse</w:t>
      </w:r>
      <w:r w:rsidR="004F7A6C">
        <w:rPr>
          <w:rFonts w:ascii="Arial" w:hAnsi="Arial" w:cs="Arial"/>
        </w:rPr>
        <w:t>l velitel městské policie Kyjov</w:t>
      </w:r>
      <w:r w:rsidR="004A143E">
        <w:rPr>
          <w:rFonts w:ascii="Arial" w:hAnsi="Arial" w:cs="Arial"/>
        </w:rPr>
        <w:t xml:space="preserve"> Lubomír Plachý.</w:t>
      </w:r>
    </w:p>
    <w:p w:rsidR="005B486D" w:rsidRDefault="004973FD" w:rsidP="006262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Protidrogová prevence a osvěta je jedn</w:t>
      </w:r>
      <w:r w:rsidR="004A143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z hlavních </w:t>
      </w:r>
      <w:r w:rsidR="004A143E">
        <w:rPr>
          <w:rFonts w:ascii="Arial" w:hAnsi="Arial" w:cs="Arial"/>
        </w:rPr>
        <w:t xml:space="preserve">náplní práce zmíněné komise: </w:t>
      </w:r>
      <w:r w:rsidR="004F2A1F">
        <w:rPr>
          <w:rFonts w:ascii="Arial" w:hAnsi="Arial" w:cs="Arial"/>
        </w:rPr>
        <w:t>„Pořádat přednášky a besedy se nám daří především díky městu, které na prevenci kriminality vyčleňuje sto tisíc korun ročně,“ uvedla předsedkyně Michaela Moudrá.</w:t>
      </w:r>
      <w:r w:rsidR="00745833">
        <w:rPr>
          <w:rFonts w:ascii="Arial" w:hAnsi="Arial" w:cs="Arial"/>
        </w:rPr>
        <w:t xml:space="preserve"> </w:t>
      </w:r>
      <w:r w:rsidR="004A143E">
        <w:rPr>
          <w:rFonts w:ascii="Arial" w:hAnsi="Arial" w:cs="Arial"/>
        </w:rPr>
        <w:t>„</w:t>
      </w:r>
      <w:r w:rsidR="00953172">
        <w:rPr>
          <w:rFonts w:ascii="Arial" w:hAnsi="Arial" w:cs="Arial"/>
        </w:rPr>
        <w:t>Za dobu</w:t>
      </w:r>
      <w:r w:rsidR="00745833">
        <w:rPr>
          <w:rFonts w:ascii="Arial" w:hAnsi="Arial" w:cs="Arial"/>
        </w:rPr>
        <w:t xml:space="preserve"> fungování</w:t>
      </w:r>
      <w:r w:rsidR="00953172">
        <w:rPr>
          <w:rFonts w:ascii="Arial" w:hAnsi="Arial" w:cs="Arial"/>
        </w:rPr>
        <w:t xml:space="preserve"> komise</w:t>
      </w:r>
      <w:r w:rsidR="004F2A1F">
        <w:rPr>
          <w:rFonts w:ascii="Arial" w:hAnsi="Arial" w:cs="Arial"/>
        </w:rPr>
        <w:t xml:space="preserve"> </w:t>
      </w:r>
      <w:r w:rsidR="00745833">
        <w:rPr>
          <w:rFonts w:ascii="Arial" w:hAnsi="Arial" w:cs="Arial"/>
        </w:rPr>
        <w:t>se v Kyjově konalo množství přednášek a vznikla řada materiálů p</w:t>
      </w:r>
      <w:r w:rsidR="00953172">
        <w:rPr>
          <w:rFonts w:ascii="Arial" w:hAnsi="Arial" w:cs="Arial"/>
        </w:rPr>
        <w:t xml:space="preserve">ro dospělé, ale především </w:t>
      </w:r>
      <w:r w:rsidR="00745833">
        <w:rPr>
          <w:rFonts w:ascii="Arial" w:hAnsi="Arial" w:cs="Arial"/>
        </w:rPr>
        <w:t xml:space="preserve">pro místní mládež,“ </w:t>
      </w:r>
      <w:r w:rsidR="004A143E">
        <w:rPr>
          <w:rFonts w:ascii="Arial" w:hAnsi="Arial" w:cs="Arial"/>
        </w:rPr>
        <w:t>vyzdvihnul práci</w:t>
      </w:r>
      <w:r w:rsidR="00745833">
        <w:rPr>
          <w:rFonts w:ascii="Arial" w:hAnsi="Arial" w:cs="Arial"/>
        </w:rPr>
        <w:t xml:space="preserve"> komise starosta města Kyjova František Lukl.</w:t>
      </w:r>
    </w:p>
    <w:p w:rsidR="00953172" w:rsidRDefault="004A143E" w:rsidP="00447E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jedné z</w:t>
      </w:r>
      <w:r w:rsidR="004F7A6C">
        <w:rPr>
          <w:rFonts w:ascii="Arial" w:hAnsi="Arial" w:cs="Arial"/>
        </w:rPr>
        <w:t xml:space="preserve"> nedávných </w:t>
      </w:r>
      <w:r>
        <w:rPr>
          <w:rFonts w:ascii="Arial" w:hAnsi="Arial" w:cs="Arial"/>
        </w:rPr>
        <w:t>přednášek</w:t>
      </w:r>
      <w:r w:rsidR="004F7A6C">
        <w:rPr>
          <w:rFonts w:ascii="Arial" w:hAnsi="Arial" w:cs="Arial"/>
        </w:rPr>
        <w:t xml:space="preserve"> určené pedagogům </w:t>
      </w:r>
      <w:r>
        <w:rPr>
          <w:rFonts w:ascii="Arial" w:hAnsi="Arial" w:cs="Arial"/>
        </w:rPr>
        <w:t>vystoupil kriminalista</w:t>
      </w:r>
      <w:r w:rsidR="004F7A6C">
        <w:rPr>
          <w:rFonts w:ascii="Arial" w:hAnsi="Arial" w:cs="Arial"/>
        </w:rPr>
        <w:t xml:space="preserve"> hodonínského </w:t>
      </w:r>
      <w:proofErr w:type="spellStart"/>
      <w:r w:rsidR="004F7A6C">
        <w:rPr>
          <w:rFonts w:ascii="Arial" w:hAnsi="Arial" w:cs="Arial"/>
        </w:rPr>
        <w:t>toxi</w:t>
      </w:r>
      <w:proofErr w:type="spellEnd"/>
      <w:r w:rsidR="004F7A6C">
        <w:rPr>
          <w:rFonts w:ascii="Arial" w:hAnsi="Arial" w:cs="Arial"/>
        </w:rPr>
        <w:t xml:space="preserve"> týmu Milan Jurča. Učitele informoval o aktuální situaci na drogové scéně. Taky jim doporučil, jak postupovat v situacích, kdy mají podezření na užívání návykových látek u některého z žáků.</w:t>
      </w:r>
    </w:p>
    <w:p w:rsidR="004F2A1F" w:rsidRDefault="004F7A6C" w:rsidP="00447E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boji s drogami se ale pozitivně odráží taky práce městské policie. Kyjovští strážníci </w:t>
      </w:r>
      <w:r w:rsidR="00447E86">
        <w:rPr>
          <w:rFonts w:ascii="Arial" w:hAnsi="Arial" w:cs="Arial"/>
        </w:rPr>
        <w:t xml:space="preserve">pravidelně obcházejí lokality, ve kterých se narkomani scházejí: „Patří mezi ně chatové </w:t>
      </w:r>
      <w:r w:rsidR="00447E86">
        <w:rPr>
          <w:rFonts w:ascii="Arial" w:hAnsi="Arial" w:cs="Arial"/>
        </w:rPr>
        <w:lastRenderedPageBreak/>
        <w:t>o</w:t>
      </w:r>
      <w:r w:rsidR="00953172">
        <w:rPr>
          <w:rFonts w:ascii="Arial" w:hAnsi="Arial" w:cs="Arial"/>
        </w:rPr>
        <w:t>blasti v Bohuslavicích a Polámané</w:t>
      </w:r>
      <w:bookmarkStart w:id="0" w:name="_GoBack"/>
      <w:bookmarkEnd w:id="0"/>
      <w:r w:rsidR="00447E86">
        <w:rPr>
          <w:rFonts w:ascii="Arial" w:hAnsi="Arial" w:cs="Arial"/>
        </w:rPr>
        <w:t>, nebo oblast za šroubárnou zvaná „</w:t>
      </w:r>
      <w:proofErr w:type="spellStart"/>
      <w:r w:rsidR="00447E86">
        <w:rPr>
          <w:rFonts w:ascii="Arial" w:hAnsi="Arial" w:cs="Arial"/>
        </w:rPr>
        <w:t>Sherwood</w:t>
      </w:r>
      <w:proofErr w:type="spellEnd"/>
      <w:r w:rsidR="00447E86">
        <w:rPr>
          <w:rFonts w:ascii="Arial" w:hAnsi="Arial" w:cs="Arial"/>
        </w:rPr>
        <w:t>“, vyjmenoval některé z nich Plachý.</w:t>
      </w:r>
    </w:p>
    <w:p w:rsidR="0062627F" w:rsidRDefault="0062627F"/>
    <w:p w:rsidR="0062627F" w:rsidRDefault="0062627F"/>
    <w:p w:rsidR="0062627F" w:rsidRPr="00155C76" w:rsidRDefault="0062627F" w:rsidP="0062627F">
      <w:pPr>
        <w:rPr>
          <w:rFonts w:ascii="Arial" w:eastAsiaTheme="minorEastAsia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b/>
          <w:sz w:val="18"/>
          <w:szCs w:val="20"/>
        </w:rPr>
        <w:t>Bc. Barbora Horehleďová</w:t>
      </w:r>
    </w:p>
    <w:p w:rsidR="0062627F" w:rsidRPr="00155C76" w:rsidRDefault="0062627F" w:rsidP="0062627F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62627F" w:rsidRPr="00155C76" w:rsidRDefault="0062627F" w:rsidP="0062627F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62627F" w:rsidRPr="00155C76" w:rsidRDefault="0062627F" w:rsidP="0062627F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62627F" w:rsidRPr="00155C76" w:rsidRDefault="0062627F" w:rsidP="0062627F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62627F" w:rsidRPr="00155C76" w:rsidRDefault="0062627F" w:rsidP="0062627F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62627F" w:rsidRPr="00155C76" w:rsidRDefault="0062627F" w:rsidP="0062627F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62627F" w:rsidRPr="00745833" w:rsidRDefault="0062627F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62627F" w:rsidRPr="00745833" w:rsidSect="00745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7F"/>
    <w:rsid w:val="00080323"/>
    <w:rsid w:val="00447E86"/>
    <w:rsid w:val="004973FD"/>
    <w:rsid w:val="004A143E"/>
    <w:rsid w:val="004E627C"/>
    <w:rsid w:val="004F2A1F"/>
    <w:rsid w:val="004F7A6C"/>
    <w:rsid w:val="005B486D"/>
    <w:rsid w:val="0062627F"/>
    <w:rsid w:val="00687E90"/>
    <w:rsid w:val="00745833"/>
    <w:rsid w:val="00953172"/>
    <w:rsid w:val="00B373E8"/>
    <w:rsid w:val="00F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46AF-1206-4429-B2A6-C9E3CE2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2</cp:revision>
  <dcterms:created xsi:type="dcterms:W3CDTF">2015-11-12T13:22:00Z</dcterms:created>
  <dcterms:modified xsi:type="dcterms:W3CDTF">2015-11-12T13:22:00Z</dcterms:modified>
</cp:coreProperties>
</file>