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A08F" w14:textId="77777777" w:rsidR="00101D1D" w:rsidRDefault="00101D1D" w:rsidP="00101D1D">
      <w:pPr>
        <w:pStyle w:val="Nadpis1"/>
        <w:numPr>
          <w:ilvl w:val="0"/>
          <w:numId w:val="26"/>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5D503354" w14:textId="7BC14FD9" w:rsidR="004A1480" w:rsidRPr="00FD4C94" w:rsidRDefault="008474B5" w:rsidP="00FD4C94">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3C64CF">
        <w:rPr>
          <w:rFonts w:ascii="Times New Roman" w:eastAsia="Times New Roman" w:hAnsi="Times New Roman" w:cs="Times New Roman"/>
          <w:b/>
          <w:sz w:val="24"/>
          <w:szCs w:val="24"/>
          <w:lang w:eastAsia="zh-CN"/>
        </w:rPr>
        <w:t xml:space="preserve"> </w:t>
      </w:r>
      <w:r w:rsidR="00F55961">
        <w:rPr>
          <w:rFonts w:ascii="Times New Roman" w:eastAsia="Times New Roman" w:hAnsi="Times New Roman" w:cs="Times New Roman"/>
          <w:b/>
          <w:sz w:val="24"/>
          <w:szCs w:val="24"/>
          <w:lang w:eastAsia="zh-CN"/>
        </w:rPr>
        <w:t>31</w:t>
      </w:r>
      <w:r w:rsidR="00A67B6C" w:rsidRPr="00F16CD6">
        <w:rPr>
          <w:rFonts w:ascii="Times New Roman" w:eastAsia="Times New Roman" w:hAnsi="Times New Roman" w:cs="Times New Roman"/>
          <w:b/>
          <w:sz w:val="24"/>
          <w:szCs w:val="24"/>
          <w:lang w:eastAsia="zh-CN"/>
        </w:rPr>
        <w:t>. schůze</w:t>
      </w:r>
      <w:r w:rsidR="00E512F8">
        <w:rPr>
          <w:rFonts w:ascii="Times New Roman" w:eastAsia="Times New Roman" w:hAnsi="Times New Roman" w:cs="Times New Roman"/>
          <w:b/>
          <w:sz w:val="24"/>
          <w:szCs w:val="24"/>
          <w:lang w:eastAsia="zh-CN"/>
        </w:rPr>
        <w:t xml:space="preserve"> Rady města Kyjova konané dne </w:t>
      </w:r>
      <w:r w:rsidR="00F55961">
        <w:rPr>
          <w:rFonts w:ascii="Times New Roman" w:eastAsia="Times New Roman" w:hAnsi="Times New Roman" w:cs="Times New Roman"/>
          <w:b/>
          <w:sz w:val="24"/>
          <w:szCs w:val="24"/>
          <w:lang w:eastAsia="zh-CN"/>
        </w:rPr>
        <w:t>6</w:t>
      </w:r>
      <w:r w:rsidR="00667293">
        <w:rPr>
          <w:rFonts w:ascii="Times New Roman" w:eastAsia="Times New Roman" w:hAnsi="Times New Roman" w:cs="Times New Roman"/>
          <w:b/>
          <w:sz w:val="24"/>
          <w:szCs w:val="24"/>
          <w:lang w:eastAsia="zh-CN"/>
        </w:rPr>
        <w:t xml:space="preserve">. </w:t>
      </w:r>
      <w:r w:rsidR="00F55961">
        <w:rPr>
          <w:rFonts w:ascii="Times New Roman" w:eastAsia="Times New Roman" w:hAnsi="Times New Roman" w:cs="Times New Roman"/>
          <w:b/>
          <w:sz w:val="24"/>
          <w:szCs w:val="24"/>
          <w:lang w:eastAsia="zh-CN"/>
        </w:rPr>
        <w:t>listopadu</w:t>
      </w:r>
      <w:r w:rsidR="006D0A5E">
        <w:rPr>
          <w:rFonts w:ascii="Times New Roman" w:eastAsia="Times New Roman" w:hAnsi="Times New Roman" w:cs="Times New Roman"/>
          <w:b/>
          <w:sz w:val="24"/>
          <w:szCs w:val="24"/>
          <w:lang w:eastAsia="zh-CN"/>
        </w:rPr>
        <w:t xml:space="preserve"> 2023</w:t>
      </w:r>
      <w:r w:rsidR="004F3F8D">
        <w:rPr>
          <w:rFonts w:ascii="Times New Roman" w:eastAsia="Times New Roman" w:hAnsi="Times New Roman" w:cs="Times New Roman"/>
          <w:b/>
          <w:sz w:val="24"/>
          <w:szCs w:val="24"/>
          <w:lang w:eastAsia="zh-CN"/>
        </w:rPr>
        <w:t xml:space="preserve"> v 1</w:t>
      </w:r>
      <w:r w:rsidR="009C6826">
        <w:rPr>
          <w:rFonts w:ascii="Times New Roman" w:eastAsia="Times New Roman" w:hAnsi="Times New Roman" w:cs="Times New Roman"/>
          <w:b/>
          <w:sz w:val="24"/>
          <w:szCs w:val="24"/>
          <w:lang w:eastAsia="zh-CN"/>
        </w:rPr>
        <w:t>6</w:t>
      </w:r>
      <w:r w:rsidR="00926E0F">
        <w:rPr>
          <w:rFonts w:ascii="Times New Roman" w:eastAsia="Times New Roman" w:hAnsi="Times New Roman" w:cs="Times New Roman"/>
          <w:b/>
          <w:sz w:val="24"/>
          <w:szCs w:val="24"/>
          <w:lang w:eastAsia="zh-CN"/>
        </w:rPr>
        <w:t>:0</w:t>
      </w:r>
      <w:r w:rsidR="00A67B6C" w:rsidRPr="00F16CD6">
        <w:rPr>
          <w:rFonts w:ascii="Times New Roman" w:eastAsia="Times New Roman" w:hAnsi="Times New Roman" w:cs="Times New Roman"/>
          <w:b/>
          <w:sz w:val="24"/>
          <w:szCs w:val="24"/>
          <w:lang w:eastAsia="zh-CN"/>
        </w:rPr>
        <w:t>0 hodin</w:t>
      </w:r>
      <w:r w:rsidR="00335CFB">
        <w:rPr>
          <w:rFonts w:ascii="Times New Roman" w:eastAsia="Times New Roman" w:hAnsi="Times New Roman" w:cs="Times New Roman"/>
          <w:b/>
          <w:sz w:val="24"/>
          <w:szCs w:val="24"/>
          <w:lang w:eastAsia="zh-CN"/>
        </w:rPr>
        <w:t>.</w:t>
      </w:r>
    </w:p>
    <w:p w14:paraId="7D089FFB" w14:textId="5372DA97" w:rsidR="00B42B04" w:rsidRDefault="00B42B04">
      <w:pPr>
        <w:pStyle w:val="Zkladntext0"/>
        <w:spacing w:before="0" w:after="0"/>
        <w:rPr>
          <w:szCs w:val="24"/>
        </w:rPr>
      </w:pPr>
    </w:p>
    <w:p w14:paraId="331BEFE2" w14:textId="6DC0433B" w:rsidR="00751AAE" w:rsidRPr="00F16CD6" w:rsidRDefault="00A67B6C">
      <w:pPr>
        <w:pStyle w:val="Zkladntext0"/>
        <w:spacing w:before="0" w:after="0"/>
      </w:pPr>
      <w:r w:rsidRPr="00F16CD6">
        <w:rPr>
          <w:szCs w:val="24"/>
        </w:rPr>
        <w:t>Usnesení</w:t>
      </w:r>
    </w:p>
    <w:p w14:paraId="51CE870B" w14:textId="50828F3C"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F55961">
        <w:rPr>
          <w:rFonts w:ascii="Times New Roman" w:hAnsi="Times New Roman" w:cs="Times New Roman"/>
          <w:sz w:val="24"/>
          <w:szCs w:val="24"/>
        </w:rPr>
        <w:t>dne 6</w:t>
      </w:r>
      <w:r w:rsidR="007A3F07">
        <w:rPr>
          <w:rFonts w:ascii="Times New Roman" w:hAnsi="Times New Roman" w:cs="Times New Roman"/>
          <w:sz w:val="24"/>
          <w:szCs w:val="24"/>
        </w:rPr>
        <w:t xml:space="preserve">. </w:t>
      </w:r>
      <w:r w:rsidR="00F55961">
        <w:rPr>
          <w:rFonts w:ascii="Times New Roman" w:hAnsi="Times New Roman" w:cs="Times New Roman"/>
          <w:sz w:val="24"/>
          <w:szCs w:val="24"/>
        </w:rPr>
        <w:t>11</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F55961">
        <w:rPr>
          <w:rFonts w:ascii="Times New Roman" w:hAnsi="Times New Roman" w:cs="Times New Roman"/>
          <w:sz w:val="24"/>
          <w:szCs w:val="24"/>
        </w:rPr>
        <w:t>31</w:t>
      </w:r>
      <w:r w:rsidRPr="00F16CD6">
        <w:rPr>
          <w:rFonts w:ascii="Times New Roman" w:hAnsi="Times New Roman" w:cs="Times New Roman"/>
          <w:sz w:val="24"/>
          <w:szCs w:val="24"/>
        </w:rPr>
        <w:t>/1</w:t>
      </w:r>
    </w:p>
    <w:p w14:paraId="7B1F97F2" w14:textId="555E05E2"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2B2B86">
        <w:rPr>
          <w:rFonts w:ascii="Times New Roman" w:hAnsi="Times New Roman" w:cs="Times New Roman"/>
          <w:sz w:val="24"/>
          <w:szCs w:val="24"/>
        </w:rPr>
        <w:t>6</w:t>
      </w:r>
      <w:r w:rsidRPr="00F16CD6">
        <w:rPr>
          <w:rFonts w:ascii="Times New Roman" w:hAnsi="Times New Roman" w:cs="Times New Roman"/>
          <w:sz w:val="24"/>
          <w:szCs w:val="24"/>
        </w:rPr>
        <w:t>,0,0)</w:t>
      </w:r>
    </w:p>
    <w:p w14:paraId="0F77F332" w14:textId="131497A1" w:rsidR="00F25834" w:rsidRDefault="00A024D1" w:rsidP="00564FF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F55961">
        <w:rPr>
          <w:rFonts w:ascii="Times New Roman" w:hAnsi="Times New Roman" w:cs="Times New Roman"/>
          <w:sz w:val="24"/>
          <w:szCs w:val="24"/>
        </w:rPr>
        <w:t>31</w:t>
      </w:r>
      <w:r w:rsidR="00A67B6C" w:rsidRPr="00F16CD6">
        <w:rPr>
          <w:rFonts w:ascii="Times New Roman" w:hAnsi="Times New Roman" w:cs="Times New Roman"/>
          <w:sz w:val="24"/>
          <w:szCs w:val="24"/>
        </w:rPr>
        <w:t>. schůze Rady města Kyjova.</w:t>
      </w:r>
    </w:p>
    <w:p w14:paraId="0EA08C55" w14:textId="53667A12" w:rsidR="00FD4C94" w:rsidRDefault="00FD4C94" w:rsidP="00F55961">
      <w:pPr>
        <w:pStyle w:val="Zkladntext0"/>
        <w:rPr>
          <w:b/>
          <w:bCs/>
          <w:color w:val="000000" w:themeColor="text1"/>
          <w:szCs w:val="24"/>
        </w:rPr>
      </w:pPr>
    </w:p>
    <w:p w14:paraId="7DE23156" w14:textId="422132A4" w:rsidR="00F55961" w:rsidRPr="00F55961" w:rsidRDefault="00F55961" w:rsidP="00F55961">
      <w:pPr>
        <w:pStyle w:val="Zkladntext0"/>
      </w:pPr>
      <w:r>
        <w:rPr>
          <w:b/>
          <w:bCs/>
          <w:color w:val="000000" w:themeColor="text1"/>
          <w:szCs w:val="24"/>
        </w:rPr>
        <w:t>1</w:t>
      </w:r>
      <w:r w:rsidRPr="00AF2A65">
        <w:rPr>
          <w:b/>
          <w:bCs/>
          <w:color w:val="000000" w:themeColor="text1"/>
          <w:szCs w:val="24"/>
        </w:rPr>
        <w:t xml:space="preserve">. </w:t>
      </w:r>
      <w:r>
        <w:rPr>
          <w:b/>
          <w:bCs/>
          <w:color w:val="000000" w:themeColor="text1"/>
          <w:szCs w:val="24"/>
          <w:u w:val="single"/>
        </w:rPr>
        <w:t>Rozpočtová opatření roku 2023</w:t>
      </w:r>
    </w:p>
    <w:p w14:paraId="2230C350" w14:textId="77777777" w:rsidR="00F55961" w:rsidRPr="00F16CD6" w:rsidRDefault="00F55961" w:rsidP="00F55961">
      <w:pPr>
        <w:pStyle w:val="Zkladntext0"/>
        <w:spacing w:before="0" w:after="0"/>
      </w:pPr>
      <w:r w:rsidRPr="00F16CD6">
        <w:rPr>
          <w:szCs w:val="24"/>
        </w:rPr>
        <w:t>Usnesení</w:t>
      </w:r>
    </w:p>
    <w:p w14:paraId="43C1A7E8" w14:textId="1824FD79"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/2</w:t>
      </w:r>
    </w:p>
    <w:p w14:paraId="775352EF" w14:textId="00F39667"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4E106AF" w14:textId="214182AA" w:rsidR="00791998" w:rsidRDefault="00791998" w:rsidP="00CF456A">
      <w:pPr>
        <w:tabs>
          <w:tab w:val="left" w:pos="2880"/>
        </w:tabs>
        <w:spacing w:after="0" w:line="240" w:lineRule="auto"/>
        <w:jc w:val="both"/>
        <w:rPr>
          <w:rFonts w:ascii="Times New Roman" w:hAnsi="Times New Roman" w:cs="Times New Roman"/>
          <w:sz w:val="24"/>
          <w:szCs w:val="24"/>
        </w:rPr>
      </w:pPr>
      <w:r w:rsidRPr="00791998">
        <w:rPr>
          <w:rFonts w:ascii="Times New Roman" w:hAnsi="Times New Roman" w:cs="Times New Roman"/>
          <w:sz w:val="24"/>
          <w:szCs w:val="24"/>
        </w:rPr>
        <w:t>schvaluje dle § 102, odst. 2,  písm. a) zákona č. 128/2000 Sb., o obcích, v platném znění  rozpočtová  opatření  č. 394-395 r. 2023.</w:t>
      </w:r>
    </w:p>
    <w:p w14:paraId="693E7312" w14:textId="77777777" w:rsidR="00CF456A" w:rsidRPr="00CF456A" w:rsidRDefault="00CF456A" w:rsidP="00CF456A">
      <w:pPr>
        <w:tabs>
          <w:tab w:val="left" w:pos="2880"/>
        </w:tabs>
        <w:spacing w:after="0" w:line="240" w:lineRule="auto"/>
        <w:jc w:val="both"/>
        <w:rPr>
          <w:rFonts w:ascii="Times New Roman" w:hAnsi="Times New Roman" w:cs="Times New Roman"/>
          <w:sz w:val="24"/>
          <w:szCs w:val="24"/>
        </w:rPr>
      </w:pPr>
    </w:p>
    <w:p w14:paraId="47CD9292" w14:textId="77777777" w:rsidR="00791998" w:rsidRPr="00F16CD6" w:rsidRDefault="00791998" w:rsidP="00791998">
      <w:pPr>
        <w:pStyle w:val="Zkladntext0"/>
        <w:spacing w:before="0" w:after="0"/>
      </w:pPr>
      <w:r w:rsidRPr="00F16CD6">
        <w:rPr>
          <w:szCs w:val="24"/>
        </w:rPr>
        <w:t>Usnesení</w:t>
      </w:r>
    </w:p>
    <w:p w14:paraId="347CD8BC" w14:textId="76155EEC" w:rsidR="00791998" w:rsidRPr="00F16CD6" w:rsidRDefault="00791998" w:rsidP="007919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/3</w:t>
      </w:r>
    </w:p>
    <w:p w14:paraId="34937B24" w14:textId="484BD501" w:rsidR="00791998" w:rsidRPr="00F16CD6" w:rsidRDefault="00791998" w:rsidP="00791998">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CF456A">
        <w:rPr>
          <w:rFonts w:ascii="Times New Roman" w:hAnsi="Times New Roman" w:cs="Times New Roman"/>
          <w:sz w:val="24"/>
          <w:szCs w:val="24"/>
        </w:rPr>
        <w:t>6</w:t>
      </w:r>
      <w:r w:rsidRPr="00F16CD6">
        <w:rPr>
          <w:rFonts w:ascii="Times New Roman" w:hAnsi="Times New Roman" w:cs="Times New Roman"/>
          <w:sz w:val="24"/>
          <w:szCs w:val="24"/>
        </w:rPr>
        <w:t>,0,0)</w:t>
      </w:r>
    </w:p>
    <w:p w14:paraId="5A5616BF" w14:textId="1E4505D8" w:rsidR="00791998" w:rsidRPr="00791998" w:rsidRDefault="00791998" w:rsidP="00791998">
      <w:pPr>
        <w:tabs>
          <w:tab w:val="left" w:pos="2880"/>
        </w:tabs>
        <w:spacing w:line="240" w:lineRule="auto"/>
        <w:jc w:val="both"/>
        <w:rPr>
          <w:rFonts w:ascii="Times New Roman" w:hAnsi="Times New Roman" w:cs="Times New Roman"/>
          <w:sz w:val="24"/>
          <w:szCs w:val="24"/>
        </w:rPr>
      </w:pPr>
      <w:r w:rsidRPr="00791998">
        <w:rPr>
          <w:rFonts w:ascii="Times New Roman" w:hAnsi="Times New Roman" w:cs="Times New Roman"/>
          <w:sz w:val="24"/>
          <w:szCs w:val="24"/>
        </w:rPr>
        <w:t>v souladu s ustanovením § 102 odst. 1 zákona 128/2000 Sb., o obcích v platném znění, doporučuje Zastupitelstvu města Kyjova  schválit rozpočtová opatření č. 451-458 r. 2023.</w:t>
      </w:r>
    </w:p>
    <w:p w14:paraId="5A6CB598" w14:textId="060ED3CC" w:rsidR="00F55961" w:rsidRDefault="00F55961" w:rsidP="00F55961">
      <w:pPr>
        <w:pStyle w:val="Zkladntext0"/>
        <w:rPr>
          <w:b/>
          <w:bCs/>
          <w:color w:val="000000" w:themeColor="text1"/>
          <w:szCs w:val="24"/>
        </w:rPr>
      </w:pPr>
    </w:p>
    <w:p w14:paraId="188BB2E8" w14:textId="30D53712" w:rsidR="00CF456A" w:rsidRPr="00FD4C94" w:rsidRDefault="00F55961" w:rsidP="00FD4C94">
      <w:pPr>
        <w:pStyle w:val="Zkladntext0"/>
        <w:rPr>
          <w:b/>
          <w:bCs/>
          <w:color w:val="000000" w:themeColor="text1"/>
          <w:szCs w:val="24"/>
        </w:rPr>
      </w:pPr>
      <w:r>
        <w:rPr>
          <w:b/>
          <w:bCs/>
          <w:color w:val="000000" w:themeColor="text1"/>
          <w:szCs w:val="24"/>
        </w:rPr>
        <w:t xml:space="preserve">2. </w:t>
      </w:r>
      <w:r w:rsidRPr="00653BD1">
        <w:rPr>
          <w:b/>
          <w:bCs/>
          <w:color w:val="000000" w:themeColor="text1"/>
          <w:szCs w:val="24"/>
          <w:u w:val="single"/>
        </w:rPr>
        <w:t>Rozpočet města Kyjova na rok 2024</w:t>
      </w:r>
    </w:p>
    <w:p w14:paraId="52A18AFE" w14:textId="791E9016" w:rsidR="00F55961" w:rsidRPr="00F16CD6" w:rsidRDefault="00F55961" w:rsidP="00F55961">
      <w:pPr>
        <w:pStyle w:val="Zkladntext0"/>
        <w:spacing w:before="0" w:after="0"/>
      </w:pPr>
      <w:r w:rsidRPr="00F16CD6">
        <w:rPr>
          <w:szCs w:val="24"/>
        </w:rPr>
        <w:t>Usnesení</w:t>
      </w:r>
    </w:p>
    <w:p w14:paraId="1A5E08F8" w14:textId="39052FC5"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/4</w:t>
      </w:r>
    </w:p>
    <w:p w14:paraId="248ACBA4" w14:textId="00015962"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266334A" w14:textId="3526BE6B" w:rsidR="00791998" w:rsidRPr="00791998" w:rsidRDefault="00791998" w:rsidP="00791998">
      <w:pPr>
        <w:spacing w:line="240" w:lineRule="auto"/>
        <w:jc w:val="both"/>
        <w:rPr>
          <w:rFonts w:ascii="Times New Roman" w:hAnsi="Times New Roman" w:cs="Times New Roman"/>
          <w:sz w:val="24"/>
          <w:szCs w:val="24"/>
        </w:rPr>
      </w:pPr>
      <w:r w:rsidRPr="00791998">
        <w:rPr>
          <w:rFonts w:ascii="Times New Roman" w:hAnsi="Times New Roman" w:cs="Times New Roman"/>
          <w:sz w:val="24"/>
          <w:szCs w:val="24"/>
        </w:rPr>
        <w:t>v souladu s ustanovením § 102 odst.</w:t>
      </w:r>
      <w:r w:rsidR="00C56392">
        <w:rPr>
          <w:rFonts w:ascii="Times New Roman" w:hAnsi="Times New Roman" w:cs="Times New Roman"/>
          <w:sz w:val="24"/>
          <w:szCs w:val="24"/>
        </w:rPr>
        <w:t xml:space="preserve"> </w:t>
      </w:r>
      <w:r w:rsidRPr="00791998">
        <w:rPr>
          <w:rFonts w:ascii="Times New Roman" w:hAnsi="Times New Roman" w:cs="Times New Roman"/>
          <w:sz w:val="24"/>
          <w:szCs w:val="24"/>
        </w:rPr>
        <w:t>1 zákona 128/2000 Sb., o obcích ve znění pozdějších předpisů, doporučuje Zastupitelstvu města Kyjova  schválit rozpočet města včetně závazných ukazatelů na rok 2024, a   v souladu s § 102 odst. 2 písm. a) zákona č. 128/2000 Sb. o obcích, ve znění pozdějších předpisů stanovit kompetence radě města k provádění jednotlivých rozpočtových opatření v následujícím rozsahu:</w:t>
      </w:r>
    </w:p>
    <w:p w14:paraId="75CA4811" w14:textId="77777777" w:rsidR="00791998" w:rsidRPr="00791998" w:rsidRDefault="00791998" w:rsidP="00791998">
      <w:pPr>
        <w:spacing w:after="0"/>
        <w:jc w:val="both"/>
        <w:rPr>
          <w:rFonts w:ascii="Times New Roman" w:hAnsi="Times New Roman"/>
          <w:b/>
          <w:sz w:val="24"/>
          <w:szCs w:val="24"/>
        </w:rPr>
      </w:pPr>
      <w:r w:rsidRPr="00791998">
        <w:rPr>
          <w:rFonts w:ascii="Times New Roman" w:hAnsi="Times New Roman"/>
          <w:b/>
          <w:sz w:val="24"/>
          <w:szCs w:val="24"/>
        </w:rPr>
        <w:t>rozpočtová opatření může rada města samostatně provádět jen v případech:</w:t>
      </w:r>
    </w:p>
    <w:p w14:paraId="6C3B9821"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Rozpočtového zapojení účelově přidělených finančních prostředků z jiných rozpočtů</w:t>
      </w:r>
    </w:p>
    <w:p w14:paraId="45480FD1"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Rozpočtového zapojení účelově přidělených finančních prostředků z jiných rozpočtů pro zřízené příspěvkové organizace (průtokové dotace)</w:t>
      </w:r>
    </w:p>
    <w:p w14:paraId="78939911"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Kdy zapojení výdaje vyžaduje nutný výdaj na zajištění chodu obce v případě havárií nebo stavu nouze, výdaj k odvrácení možných škod, dále když včasné provedení úhrady je vázáno penalizací a dopady penalizací mohou výrazně překročit případná rizika z neoprávněné úhrady</w:t>
      </w:r>
    </w:p>
    <w:p w14:paraId="516420B4"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Úhrady pokut, penále z rozhodnutí nadřízených orgánů a dohledů a další nutné výdaje, kdy schválení rozpočtového opatření je nezbytné a má jen formální charakter, protože výdaj musí být realizován.</w:t>
      </w:r>
    </w:p>
    <w:p w14:paraId="0947793A"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Proúčtování příjmů a výdajů DPPO, které platí obec sama sobě</w:t>
      </w:r>
    </w:p>
    <w:p w14:paraId="160265C3"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Převody běžných výdajů mezi jednotlivými ORJ a převody mezi jednotlivými kapitálovými výdaji v rámci schváleného rozpočtu</w:t>
      </w:r>
    </w:p>
    <w:p w14:paraId="7506AC73"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Zapojení finančních prostředků od pojišťoven vyplacených jako pojistné náhrady</w:t>
      </w:r>
    </w:p>
    <w:p w14:paraId="1C12A3FA"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lastRenderedPageBreak/>
        <w:t>Zapojení výdajů v rámci předfinancování projektů, před zapojením dotačních prostředků, z rezervy nebo financování</w:t>
      </w:r>
    </w:p>
    <w:p w14:paraId="12296C63"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Technické změny rozpočtu vlivem změny předpisů pokud mají vliv na rozpočet</w:t>
      </w:r>
    </w:p>
    <w:p w14:paraId="5A2FDF24"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Jsou-li vyvolaná organizačními změnami na městském úřadě, pokud tyto změny nevyvolávají další nároky na finanční prostředky města (nezvyšuje se celkový rozpočet výdajů města).</w:t>
      </w:r>
    </w:p>
    <w:p w14:paraId="7990455C" w14:textId="77777777" w:rsidR="00791998" w:rsidRPr="00791998" w:rsidRDefault="00791998" w:rsidP="00791998">
      <w:pPr>
        <w:pStyle w:val="Odstavecseseznamem"/>
        <w:numPr>
          <w:ilvl w:val="0"/>
          <w:numId w:val="19"/>
        </w:numPr>
        <w:spacing w:after="200"/>
        <w:contextualSpacing/>
        <w:jc w:val="both"/>
        <w:rPr>
          <w:rFonts w:ascii="Times New Roman" w:hAnsi="Times New Roman"/>
          <w:sz w:val="24"/>
          <w:szCs w:val="24"/>
        </w:rPr>
      </w:pPr>
      <w:r w:rsidRPr="00791998">
        <w:rPr>
          <w:rFonts w:ascii="Times New Roman" w:hAnsi="Times New Roman"/>
          <w:sz w:val="24"/>
          <w:szCs w:val="24"/>
        </w:rPr>
        <w:t>Zapojení finančních prostředků (úroků) ze spořicího účtu</w:t>
      </w:r>
    </w:p>
    <w:p w14:paraId="2EC1E018" w14:textId="77777777" w:rsidR="00791998" w:rsidRPr="00791998" w:rsidRDefault="00791998" w:rsidP="00791998">
      <w:pPr>
        <w:pStyle w:val="Odstavecseseznamem"/>
        <w:jc w:val="both"/>
        <w:rPr>
          <w:rFonts w:ascii="Times New Roman" w:hAnsi="Times New Roman"/>
          <w:sz w:val="24"/>
          <w:szCs w:val="24"/>
        </w:rPr>
      </w:pPr>
    </w:p>
    <w:p w14:paraId="5EBED45B" w14:textId="77777777" w:rsidR="00791998" w:rsidRPr="00791998" w:rsidRDefault="00791998" w:rsidP="00791998">
      <w:pPr>
        <w:pStyle w:val="Odstavecseseznamem"/>
        <w:numPr>
          <w:ilvl w:val="0"/>
          <w:numId w:val="20"/>
        </w:numPr>
        <w:ind w:left="714" w:hanging="357"/>
        <w:contextualSpacing/>
        <w:jc w:val="both"/>
        <w:rPr>
          <w:rFonts w:ascii="Times New Roman" w:hAnsi="Times New Roman"/>
          <w:b/>
          <w:sz w:val="24"/>
          <w:szCs w:val="24"/>
        </w:rPr>
      </w:pPr>
      <w:r w:rsidRPr="00791998">
        <w:rPr>
          <w:rFonts w:ascii="Times New Roman" w:hAnsi="Times New Roman"/>
          <w:b/>
          <w:sz w:val="24"/>
          <w:szCs w:val="24"/>
        </w:rPr>
        <w:t>pro období od posledního řádného zasedání zastupitelstva města do konce roku se kompetence radě města rozšiřují o tato rozpočtová opatření:</w:t>
      </w:r>
    </w:p>
    <w:p w14:paraId="59E58684" w14:textId="77777777" w:rsidR="00791998" w:rsidRPr="00791998" w:rsidRDefault="00791998" w:rsidP="00791998">
      <w:pPr>
        <w:pStyle w:val="Odstavecseseznamem"/>
        <w:numPr>
          <w:ilvl w:val="0"/>
          <w:numId w:val="21"/>
        </w:numPr>
        <w:spacing w:after="200"/>
        <w:contextualSpacing/>
        <w:jc w:val="both"/>
        <w:rPr>
          <w:rFonts w:ascii="Times New Roman" w:hAnsi="Times New Roman"/>
          <w:sz w:val="24"/>
          <w:szCs w:val="24"/>
        </w:rPr>
      </w:pPr>
      <w:r w:rsidRPr="00791998">
        <w:rPr>
          <w:rFonts w:ascii="Times New Roman" w:hAnsi="Times New Roman"/>
          <w:sz w:val="24"/>
          <w:szCs w:val="24"/>
        </w:rPr>
        <w:t>Zapojení příjmů do financování nebo rezervy</w:t>
      </w:r>
    </w:p>
    <w:p w14:paraId="55665F87" w14:textId="77777777" w:rsidR="00791998" w:rsidRPr="00791998" w:rsidRDefault="00791998" w:rsidP="00791998">
      <w:pPr>
        <w:pStyle w:val="Odstavecseseznamem"/>
        <w:numPr>
          <w:ilvl w:val="0"/>
          <w:numId w:val="21"/>
        </w:numPr>
        <w:spacing w:after="200"/>
        <w:contextualSpacing/>
        <w:jc w:val="both"/>
        <w:rPr>
          <w:rFonts w:ascii="Times New Roman" w:hAnsi="Times New Roman"/>
          <w:sz w:val="24"/>
          <w:szCs w:val="24"/>
        </w:rPr>
      </w:pPr>
      <w:r w:rsidRPr="00791998">
        <w:rPr>
          <w:rFonts w:ascii="Times New Roman" w:hAnsi="Times New Roman"/>
          <w:sz w:val="24"/>
          <w:szCs w:val="24"/>
        </w:rPr>
        <w:t>Převody mezi běžnými a kapitálovými výdaji (bez transferů)</w:t>
      </w:r>
    </w:p>
    <w:p w14:paraId="536B9542" w14:textId="77777777" w:rsidR="00791998" w:rsidRPr="00791998" w:rsidRDefault="00791998" w:rsidP="00791998">
      <w:pPr>
        <w:pStyle w:val="Odstavecseseznamem"/>
        <w:numPr>
          <w:ilvl w:val="0"/>
          <w:numId w:val="21"/>
        </w:numPr>
        <w:spacing w:after="200"/>
        <w:contextualSpacing/>
        <w:jc w:val="both"/>
        <w:rPr>
          <w:rFonts w:ascii="Times New Roman" w:hAnsi="Times New Roman"/>
          <w:sz w:val="24"/>
          <w:szCs w:val="24"/>
        </w:rPr>
      </w:pPr>
      <w:r w:rsidRPr="00791998">
        <w:rPr>
          <w:rFonts w:ascii="Times New Roman" w:hAnsi="Times New Roman"/>
          <w:sz w:val="24"/>
          <w:szCs w:val="24"/>
        </w:rPr>
        <w:t>Vratky poskytnutých nevyčerpaných transferů</w:t>
      </w:r>
    </w:p>
    <w:p w14:paraId="6149EF4C" w14:textId="77777777" w:rsidR="00791998" w:rsidRPr="00791998" w:rsidRDefault="00791998" w:rsidP="00791998">
      <w:pPr>
        <w:pStyle w:val="Odstavecseseznamem"/>
        <w:numPr>
          <w:ilvl w:val="0"/>
          <w:numId w:val="21"/>
        </w:numPr>
        <w:spacing w:after="200"/>
        <w:contextualSpacing/>
        <w:jc w:val="both"/>
        <w:rPr>
          <w:rFonts w:ascii="Times New Roman" w:hAnsi="Times New Roman"/>
          <w:sz w:val="24"/>
          <w:szCs w:val="24"/>
        </w:rPr>
      </w:pPr>
      <w:r w:rsidRPr="00791998">
        <w:rPr>
          <w:rFonts w:ascii="Times New Roman" w:hAnsi="Times New Roman"/>
          <w:sz w:val="24"/>
          <w:szCs w:val="24"/>
        </w:rPr>
        <w:t>Zapojení výdajů (bez transferů), které jsou kryty příjmy</w:t>
      </w:r>
    </w:p>
    <w:p w14:paraId="6C6E2D25" w14:textId="77777777" w:rsidR="00791998" w:rsidRPr="00791998" w:rsidRDefault="00791998" w:rsidP="00791998">
      <w:pPr>
        <w:pStyle w:val="Odstavecseseznamem"/>
        <w:numPr>
          <w:ilvl w:val="0"/>
          <w:numId w:val="21"/>
        </w:numPr>
        <w:spacing w:after="200"/>
        <w:contextualSpacing/>
        <w:jc w:val="both"/>
        <w:rPr>
          <w:rFonts w:ascii="Times New Roman" w:hAnsi="Times New Roman"/>
          <w:sz w:val="24"/>
          <w:szCs w:val="24"/>
        </w:rPr>
      </w:pPr>
      <w:r w:rsidRPr="00791998">
        <w:rPr>
          <w:rFonts w:ascii="Times New Roman" w:hAnsi="Times New Roman"/>
          <w:sz w:val="24"/>
          <w:szCs w:val="24"/>
        </w:rPr>
        <w:t>Úpravu rozpočtu z důvodu nerealizovaného schváleného rozpočtového opatření</w:t>
      </w:r>
    </w:p>
    <w:p w14:paraId="59C6CBEB" w14:textId="77777777" w:rsidR="00791998" w:rsidRPr="00791998" w:rsidRDefault="00791998" w:rsidP="00791998">
      <w:pPr>
        <w:pStyle w:val="Odstavecseseznamem"/>
        <w:numPr>
          <w:ilvl w:val="0"/>
          <w:numId w:val="21"/>
        </w:numPr>
        <w:spacing w:after="200"/>
        <w:contextualSpacing/>
        <w:jc w:val="both"/>
        <w:rPr>
          <w:rFonts w:ascii="Times New Roman" w:hAnsi="Times New Roman"/>
          <w:sz w:val="24"/>
          <w:szCs w:val="24"/>
        </w:rPr>
      </w:pPr>
      <w:r w:rsidRPr="00791998">
        <w:rPr>
          <w:rFonts w:ascii="Times New Roman" w:hAnsi="Times New Roman"/>
          <w:sz w:val="24"/>
          <w:szCs w:val="24"/>
        </w:rPr>
        <w:t>Rozpočtové snížení účelově přidělených finančních prostředků z jiných rozpočtů a zapojení rezervy nebo financování (např. z důvodu časového nesouladu ke konci roku)</w:t>
      </w:r>
    </w:p>
    <w:p w14:paraId="3A89CA5E" w14:textId="77777777" w:rsidR="00791998" w:rsidRPr="00791998" w:rsidRDefault="00791998" w:rsidP="00791998">
      <w:pPr>
        <w:pStyle w:val="Odstavecseseznamem"/>
        <w:numPr>
          <w:ilvl w:val="0"/>
          <w:numId w:val="21"/>
        </w:numPr>
        <w:spacing w:after="200"/>
        <w:contextualSpacing/>
        <w:jc w:val="both"/>
        <w:rPr>
          <w:rFonts w:ascii="Times New Roman" w:hAnsi="Times New Roman"/>
          <w:sz w:val="24"/>
          <w:szCs w:val="24"/>
        </w:rPr>
      </w:pPr>
      <w:r w:rsidRPr="00791998">
        <w:rPr>
          <w:rFonts w:ascii="Times New Roman" w:hAnsi="Times New Roman"/>
          <w:sz w:val="24"/>
          <w:szCs w:val="24"/>
        </w:rPr>
        <w:t>zapojení rezervy a financování na krytí výdajů</w:t>
      </w:r>
    </w:p>
    <w:p w14:paraId="53254360" w14:textId="77777777" w:rsidR="00791998" w:rsidRPr="00791998" w:rsidRDefault="00791998" w:rsidP="00791998">
      <w:pPr>
        <w:pStyle w:val="Odstavecseseznamem"/>
        <w:jc w:val="both"/>
        <w:rPr>
          <w:rFonts w:ascii="Times New Roman" w:hAnsi="Times New Roman"/>
          <w:sz w:val="24"/>
          <w:szCs w:val="24"/>
        </w:rPr>
      </w:pPr>
    </w:p>
    <w:p w14:paraId="5796A1CD" w14:textId="77777777" w:rsidR="00791998" w:rsidRPr="00791998" w:rsidRDefault="00791998" w:rsidP="00791998">
      <w:pPr>
        <w:pStyle w:val="Odstavecseseznamem"/>
        <w:numPr>
          <w:ilvl w:val="0"/>
          <w:numId w:val="20"/>
        </w:numPr>
        <w:contextualSpacing/>
        <w:jc w:val="both"/>
        <w:rPr>
          <w:rFonts w:ascii="Times New Roman" w:hAnsi="Times New Roman"/>
          <w:b/>
          <w:sz w:val="24"/>
          <w:szCs w:val="24"/>
        </w:rPr>
      </w:pPr>
      <w:r w:rsidRPr="00791998">
        <w:rPr>
          <w:rFonts w:ascii="Times New Roman" w:hAnsi="Times New Roman"/>
          <w:b/>
          <w:sz w:val="24"/>
          <w:szCs w:val="24"/>
        </w:rPr>
        <w:t>pro období od 1. 1. 2024 do prvního řádného zasedání zastupitelstva města se kompetence radě města rozšiřují o tato rozpočtová opatření:</w:t>
      </w:r>
    </w:p>
    <w:p w14:paraId="48CA0CD7" w14:textId="77777777" w:rsidR="00791998" w:rsidRPr="00791998" w:rsidRDefault="00791998" w:rsidP="00791998">
      <w:pPr>
        <w:pStyle w:val="Odstavecseseznamem"/>
        <w:numPr>
          <w:ilvl w:val="0"/>
          <w:numId w:val="22"/>
        </w:numPr>
        <w:spacing w:after="200"/>
        <w:contextualSpacing/>
        <w:jc w:val="both"/>
        <w:rPr>
          <w:rFonts w:ascii="Times New Roman" w:hAnsi="Times New Roman"/>
          <w:sz w:val="24"/>
          <w:szCs w:val="24"/>
        </w:rPr>
      </w:pPr>
      <w:r w:rsidRPr="00791998">
        <w:rPr>
          <w:rFonts w:ascii="Times New Roman" w:hAnsi="Times New Roman"/>
          <w:sz w:val="24"/>
          <w:szCs w:val="24"/>
        </w:rPr>
        <w:t>Zapojení financování na krytí výdajů realizovaných a nedokončených v předcházejícím roce</w:t>
      </w:r>
    </w:p>
    <w:p w14:paraId="0A5B6601" w14:textId="77777777" w:rsidR="00791998" w:rsidRPr="00791998" w:rsidRDefault="00791998" w:rsidP="00791998">
      <w:pPr>
        <w:pStyle w:val="Odstavecseseznamem"/>
        <w:numPr>
          <w:ilvl w:val="0"/>
          <w:numId w:val="22"/>
        </w:numPr>
        <w:spacing w:after="200"/>
        <w:contextualSpacing/>
        <w:jc w:val="both"/>
        <w:rPr>
          <w:rFonts w:ascii="Times New Roman" w:hAnsi="Times New Roman"/>
          <w:sz w:val="24"/>
          <w:szCs w:val="24"/>
        </w:rPr>
      </w:pPr>
      <w:r w:rsidRPr="00791998">
        <w:rPr>
          <w:rFonts w:ascii="Times New Roman" w:hAnsi="Times New Roman"/>
          <w:sz w:val="24"/>
          <w:szCs w:val="24"/>
        </w:rPr>
        <w:t>Zapojení příjmů a výdajů, krytých těmito příjmy, do rozpočtu města</w:t>
      </w:r>
    </w:p>
    <w:p w14:paraId="6F64FC4B" w14:textId="77777777" w:rsidR="00791998" w:rsidRPr="00791998" w:rsidRDefault="00791998" w:rsidP="00791998">
      <w:pPr>
        <w:pStyle w:val="Odstavecseseznamem"/>
        <w:numPr>
          <w:ilvl w:val="0"/>
          <w:numId w:val="22"/>
        </w:numPr>
        <w:spacing w:after="200"/>
        <w:contextualSpacing/>
        <w:jc w:val="both"/>
        <w:rPr>
          <w:rFonts w:ascii="Times New Roman" w:hAnsi="Times New Roman"/>
          <w:sz w:val="24"/>
          <w:szCs w:val="24"/>
        </w:rPr>
      </w:pPr>
      <w:r w:rsidRPr="00791998">
        <w:rPr>
          <w:rFonts w:ascii="Times New Roman" w:hAnsi="Times New Roman"/>
          <w:sz w:val="24"/>
          <w:szCs w:val="24"/>
        </w:rPr>
        <w:t>Převody mezi běžnými a kapitálovými výdaji (bez transferů)</w:t>
      </w:r>
    </w:p>
    <w:p w14:paraId="0FD2C93E" w14:textId="77777777" w:rsidR="00F55961" w:rsidRDefault="00F55961" w:rsidP="00F55961">
      <w:pPr>
        <w:pStyle w:val="Zkladntext0"/>
        <w:rPr>
          <w:b/>
          <w:bCs/>
          <w:color w:val="000000" w:themeColor="text1"/>
          <w:szCs w:val="24"/>
        </w:rPr>
      </w:pPr>
    </w:p>
    <w:p w14:paraId="2CF76E71" w14:textId="177F75B1" w:rsidR="00F55961" w:rsidRPr="00F55961" w:rsidRDefault="00F55961" w:rsidP="00F55961">
      <w:pPr>
        <w:pStyle w:val="Zkladntext0"/>
        <w:rPr>
          <w:b/>
          <w:bCs/>
          <w:color w:val="000000" w:themeColor="text1"/>
          <w:szCs w:val="24"/>
        </w:rPr>
      </w:pPr>
      <w:r>
        <w:rPr>
          <w:b/>
          <w:bCs/>
          <w:color w:val="000000" w:themeColor="text1"/>
          <w:szCs w:val="24"/>
        </w:rPr>
        <w:t xml:space="preserve">3. </w:t>
      </w:r>
      <w:r w:rsidRPr="00653BD1">
        <w:rPr>
          <w:b/>
          <w:bCs/>
          <w:color w:val="000000" w:themeColor="text1"/>
          <w:szCs w:val="24"/>
          <w:u w:val="single"/>
        </w:rPr>
        <w:t>Stanovení kompetencí radě města – rozšíření pro rok 2023</w:t>
      </w:r>
    </w:p>
    <w:p w14:paraId="7BB3193B" w14:textId="77777777" w:rsidR="00F55961" w:rsidRPr="00F16CD6" w:rsidRDefault="00F55961" w:rsidP="00F55961">
      <w:pPr>
        <w:pStyle w:val="Zkladntext0"/>
        <w:spacing w:before="0" w:after="0"/>
      </w:pPr>
      <w:r w:rsidRPr="00F16CD6">
        <w:rPr>
          <w:szCs w:val="24"/>
        </w:rPr>
        <w:t>Usnesení</w:t>
      </w:r>
    </w:p>
    <w:p w14:paraId="20DBF7A7" w14:textId="5C0D5F7E"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/5</w:t>
      </w:r>
    </w:p>
    <w:p w14:paraId="31B88807" w14:textId="17583FA1"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Kyjova, po </w:t>
      </w:r>
      <w:r w:rsidR="00CF456A">
        <w:rPr>
          <w:rFonts w:ascii="Times New Roman" w:hAnsi="Times New Roman" w:cs="Times New Roman"/>
          <w:sz w:val="24"/>
          <w:szCs w:val="24"/>
        </w:rPr>
        <w:t>projednání (6</w:t>
      </w:r>
      <w:r w:rsidRPr="00F16CD6">
        <w:rPr>
          <w:rFonts w:ascii="Times New Roman" w:hAnsi="Times New Roman" w:cs="Times New Roman"/>
          <w:sz w:val="24"/>
          <w:szCs w:val="24"/>
        </w:rPr>
        <w:t>,0,0)</w:t>
      </w:r>
    </w:p>
    <w:p w14:paraId="1F619F71" w14:textId="242549EC" w:rsidR="00791998" w:rsidRPr="00791998" w:rsidRDefault="00791998" w:rsidP="00791998">
      <w:pPr>
        <w:spacing w:line="240" w:lineRule="auto"/>
        <w:jc w:val="both"/>
        <w:rPr>
          <w:rFonts w:ascii="Times New Roman" w:hAnsi="Times New Roman" w:cs="Times New Roman"/>
          <w:sz w:val="24"/>
          <w:szCs w:val="24"/>
        </w:rPr>
      </w:pPr>
      <w:r w:rsidRPr="00791998">
        <w:rPr>
          <w:rFonts w:ascii="Times New Roman" w:hAnsi="Times New Roman" w:cs="Times New Roman"/>
          <w:sz w:val="24"/>
          <w:szCs w:val="24"/>
        </w:rPr>
        <w:t>doporučuje Zastupitelstvu města Kyjova   v souladu s § 102 odst. 2 písm. a) zákona č. 128/2000 Sb. o obcích, ve znění pozdějších předpisů stanovit kompetence radě města k provádění jednotlivých rozpočtových opatření v následujícím rozsahu:</w:t>
      </w:r>
    </w:p>
    <w:p w14:paraId="7F2E860B" w14:textId="77777777" w:rsidR="00791998" w:rsidRPr="00791998" w:rsidRDefault="00791998" w:rsidP="00791998">
      <w:pPr>
        <w:pStyle w:val="Odstavecseseznamem"/>
        <w:numPr>
          <w:ilvl w:val="0"/>
          <w:numId w:val="20"/>
        </w:numPr>
        <w:ind w:left="714" w:hanging="357"/>
        <w:contextualSpacing/>
        <w:jc w:val="both"/>
        <w:rPr>
          <w:rFonts w:ascii="Times New Roman" w:hAnsi="Times New Roman"/>
          <w:b/>
          <w:sz w:val="24"/>
          <w:szCs w:val="24"/>
        </w:rPr>
      </w:pPr>
      <w:r w:rsidRPr="00791998">
        <w:rPr>
          <w:rFonts w:ascii="Times New Roman" w:hAnsi="Times New Roman"/>
          <w:b/>
          <w:sz w:val="24"/>
          <w:szCs w:val="24"/>
        </w:rPr>
        <w:t>pro období od posledního řádného zasedání zastupitelstva města do konce roku se kompetence radě města rozšiřují o tato rozpočtová opatření:</w:t>
      </w:r>
    </w:p>
    <w:p w14:paraId="36D94597" w14:textId="77777777" w:rsidR="00791998" w:rsidRPr="00CF456A" w:rsidRDefault="00791998" w:rsidP="00791998">
      <w:pPr>
        <w:pStyle w:val="Odstavecseseznamem"/>
        <w:numPr>
          <w:ilvl w:val="0"/>
          <w:numId w:val="21"/>
        </w:numPr>
        <w:spacing w:after="200"/>
        <w:contextualSpacing/>
        <w:jc w:val="both"/>
        <w:rPr>
          <w:rFonts w:ascii="Times New Roman" w:hAnsi="Times New Roman"/>
          <w:sz w:val="24"/>
          <w:szCs w:val="24"/>
        </w:rPr>
      </w:pPr>
      <w:r w:rsidRPr="00CF456A">
        <w:rPr>
          <w:rFonts w:ascii="Times New Roman" w:hAnsi="Times New Roman"/>
          <w:sz w:val="24"/>
          <w:szCs w:val="24"/>
        </w:rPr>
        <w:t>zapojení příjmů do financování nebo rezervy</w:t>
      </w:r>
    </w:p>
    <w:p w14:paraId="484F736B" w14:textId="77777777" w:rsidR="00791998" w:rsidRPr="00CF456A" w:rsidRDefault="00791998" w:rsidP="00791998">
      <w:pPr>
        <w:pStyle w:val="Odstavecseseznamem"/>
        <w:numPr>
          <w:ilvl w:val="0"/>
          <w:numId w:val="21"/>
        </w:numPr>
        <w:spacing w:after="200"/>
        <w:contextualSpacing/>
        <w:jc w:val="both"/>
        <w:rPr>
          <w:rFonts w:ascii="Times New Roman" w:hAnsi="Times New Roman"/>
          <w:sz w:val="24"/>
          <w:szCs w:val="24"/>
        </w:rPr>
      </w:pPr>
      <w:r w:rsidRPr="00CF456A">
        <w:rPr>
          <w:rFonts w:ascii="Times New Roman" w:hAnsi="Times New Roman"/>
          <w:sz w:val="24"/>
          <w:szCs w:val="24"/>
        </w:rPr>
        <w:t>převody mezi běžnými a kapitálovými výdaji bez transferů</w:t>
      </w:r>
    </w:p>
    <w:p w14:paraId="2B0BA73D" w14:textId="77777777" w:rsidR="00791998" w:rsidRPr="00CF456A" w:rsidRDefault="00791998" w:rsidP="00791998">
      <w:pPr>
        <w:pStyle w:val="Odstavecseseznamem"/>
        <w:numPr>
          <w:ilvl w:val="0"/>
          <w:numId w:val="21"/>
        </w:numPr>
        <w:spacing w:after="200"/>
        <w:contextualSpacing/>
        <w:jc w:val="both"/>
        <w:rPr>
          <w:rFonts w:ascii="Times New Roman" w:hAnsi="Times New Roman"/>
          <w:sz w:val="24"/>
          <w:szCs w:val="24"/>
        </w:rPr>
      </w:pPr>
      <w:r w:rsidRPr="00CF456A">
        <w:rPr>
          <w:rFonts w:ascii="Times New Roman" w:hAnsi="Times New Roman"/>
          <w:sz w:val="24"/>
          <w:szCs w:val="24"/>
        </w:rPr>
        <w:t>vratky poskytnutých nevyčerpaných transferů</w:t>
      </w:r>
    </w:p>
    <w:p w14:paraId="791BA10E" w14:textId="77777777" w:rsidR="00791998" w:rsidRPr="00CF456A" w:rsidRDefault="00791998" w:rsidP="00791998">
      <w:pPr>
        <w:pStyle w:val="Odstavecseseznamem"/>
        <w:numPr>
          <w:ilvl w:val="0"/>
          <w:numId w:val="21"/>
        </w:numPr>
        <w:spacing w:after="200"/>
        <w:contextualSpacing/>
        <w:jc w:val="both"/>
        <w:rPr>
          <w:rFonts w:ascii="Times New Roman" w:hAnsi="Times New Roman"/>
          <w:sz w:val="24"/>
          <w:szCs w:val="24"/>
        </w:rPr>
      </w:pPr>
      <w:r w:rsidRPr="00CF456A">
        <w:rPr>
          <w:rFonts w:ascii="Times New Roman" w:hAnsi="Times New Roman"/>
          <w:sz w:val="24"/>
          <w:szCs w:val="24"/>
        </w:rPr>
        <w:t>zapojení výdajů (bez transferů), které jsou kryty příjmy</w:t>
      </w:r>
    </w:p>
    <w:p w14:paraId="33FE8462" w14:textId="77777777" w:rsidR="00791998" w:rsidRPr="00CF456A" w:rsidRDefault="00791998" w:rsidP="00791998">
      <w:pPr>
        <w:pStyle w:val="Odstavecseseznamem"/>
        <w:numPr>
          <w:ilvl w:val="0"/>
          <w:numId w:val="21"/>
        </w:numPr>
        <w:spacing w:after="200"/>
        <w:contextualSpacing/>
        <w:jc w:val="both"/>
        <w:rPr>
          <w:rFonts w:ascii="Times New Roman" w:hAnsi="Times New Roman"/>
          <w:sz w:val="24"/>
          <w:szCs w:val="24"/>
        </w:rPr>
      </w:pPr>
      <w:r w:rsidRPr="00CF456A">
        <w:rPr>
          <w:rFonts w:ascii="Times New Roman" w:hAnsi="Times New Roman"/>
          <w:sz w:val="24"/>
          <w:szCs w:val="24"/>
        </w:rPr>
        <w:t xml:space="preserve">zapojení výdajů v rámci předfinancování projektů před zapojením dotačních prostředků </w:t>
      </w:r>
    </w:p>
    <w:p w14:paraId="46296577" w14:textId="77777777" w:rsidR="00791998" w:rsidRPr="00CF456A" w:rsidRDefault="00791998" w:rsidP="00791998">
      <w:pPr>
        <w:pStyle w:val="Odstavecseseznamem"/>
        <w:numPr>
          <w:ilvl w:val="0"/>
          <w:numId w:val="21"/>
        </w:numPr>
        <w:spacing w:after="200"/>
        <w:contextualSpacing/>
        <w:jc w:val="both"/>
        <w:rPr>
          <w:rFonts w:ascii="Times New Roman" w:hAnsi="Times New Roman"/>
          <w:sz w:val="24"/>
          <w:szCs w:val="24"/>
        </w:rPr>
      </w:pPr>
      <w:r w:rsidRPr="00CF456A">
        <w:rPr>
          <w:rFonts w:ascii="Times New Roman" w:hAnsi="Times New Roman"/>
          <w:sz w:val="24"/>
          <w:szCs w:val="24"/>
        </w:rPr>
        <w:t>úpravu rozpočtu z důvodu nerealizovaného schváleného rozpočtového opatření</w:t>
      </w:r>
    </w:p>
    <w:p w14:paraId="3D26531B" w14:textId="77777777" w:rsidR="00791998" w:rsidRPr="00CF456A" w:rsidRDefault="00791998" w:rsidP="00791998">
      <w:pPr>
        <w:pStyle w:val="Odstavecseseznamem"/>
        <w:numPr>
          <w:ilvl w:val="0"/>
          <w:numId w:val="21"/>
        </w:numPr>
        <w:spacing w:after="200"/>
        <w:contextualSpacing/>
        <w:jc w:val="both"/>
        <w:rPr>
          <w:rFonts w:ascii="Times New Roman" w:hAnsi="Times New Roman"/>
          <w:sz w:val="24"/>
          <w:szCs w:val="24"/>
        </w:rPr>
      </w:pPr>
      <w:r w:rsidRPr="00CF456A">
        <w:rPr>
          <w:rFonts w:ascii="Times New Roman" w:hAnsi="Times New Roman"/>
          <w:sz w:val="24"/>
          <w:szCs w:val="24"/>
        </w:rPr>
        <w:t>rozpočtové snížení účelově přidělených finančních prostředků z jiných rozpočtů a zapojení rezervy nebo financování (např. z důvodu časového nesouladu ke konci roku)</w:t>
      </w:r>
    </w:p>
    <w:p w14:paraId="024F1A97" w14:textId="77777777" w:rsidR="00791998" w:rsidRPr="00791998" w:rsidRDefault="00791998" w:rsidP="00791998">
      <w:pPr>
        <w:pStyle w:val="Odstavecseseznamem"/>
        <w:numPr>
          <w:ilvl w:val="0"/>
          <w:numId w:val="21"/>
        </w:numPr>
        <w:spacing w:after="200"/>
        <w:contextualSpacing/>
        <w:jc w:val="both"/>
        <w:rPr>
          <w:rFonts w:ascii="Times New Roman" w:hAnsi="Times New Roman"/>
          <w:b/>
          <w:sz w:val="24"/>
          <w:szCs w:val="24"/>
        </w:rPr>
      </w:pPr>
      <w:r w:rsidRPr="00791998">
        <w:rPr>
          <w:rFonts w:ascii="Times New Roman" w:hAnsi="Times New Roman"/>
          <w:b/>
          <w:sz w:val="24"/>
          <w:szCs w:val="24"/>
        </w:rPr>
        <w:t>zapojení rezervy a financování na krytí výdajů</w:t>
      </w:r>
    </w:p>
    <w:p w14:paraId="2FBBB5EC" w14:textId="77777777" w:rsidR="00791998" w:rsidRPr="00791998" w:rsidRDefault="00791998" w:rsidP="00791998">
      <w:pPr>
        <w:pStyle w:val="Odstavecseseznamem"/>
        <w:numPr>
          <w:ilvl w:val="0"/>
          <w:numId w:val="21"/>
        </w:numPr>
        <w:spacing w:after="200"/>
        <w:contextualSpacing/>
        <w:jc w:val="both"/>
        <w:rPr>
          <w:rFonts w:ascii="Times New Roman" w:hAnsi="Times New Roman"/>
          <w:b/>
          <w:sz w:val="24"/>
          <w:szCs w:val="24"/>
        </w:rPr>
      </w:pPr>
      <w:r w:rsidRPr="00791998">
        <w:rPr>
          <w:rFonts w:ascii="Times New Roman" w:hAnsi="Times New Roman"/>
          <w:b/>
          <w:sz w:val="24"/>
          <w:szCs w:val="24"/>
        </w:rPr>
        <w:t>zapojení nevyčerpané části úvěru na krytí výdajů</w:t>
      </w:r>
    </w:p>
    <w:p w14:paraId="36BCF305" w14:textId="7EAE6AAD" w:rsidR="00F55961" w:rsidRDefault="00F55961" w:rsidP="00F55961">
      <w:pPr>
        <w:pStyle w:val="Zkladntext0"/>
        <w:rPr>
          <w:b/>
          <w:bCs/>
          <w:color w:val="000000" w:themeColor="text1"/>
          <w:szCs w:val="24"/>
        </w:rPr>
      </w:pPr>
    </w:p>
    <w:p w14:paraId="043F7772" w14:textId="1D65E280" w:rsidR="00FD4C94" w:rsidRDefault="00FD4C94" w:rsidP="00F55961">
      <w:pPr>
        <w:pStyle w:val="Zkladntext0"/>
        <w:rPr>
          <w:b/>
          <w:bCs/>
          <w:color w:val="000000" w:themeColor="text1"/>
          <w:szCs w:val="24"/>
        </w:rPr>
      </w:pPr>
    </w:p>
    <w:p w14:paraId="68AF19CC" w14:textId="77777777" w:rsidR="00101D1D" w:rsidRDefault="00101D1D" w:rsidP="00F55961">
      <w:pPr>
        <w:pStyle w:val="Zkladntext0"/>
        <w:rPr>
          <w:b/>
          <w:bCs/>
          <w:color w:val="000000" w:themeColor="text1"/>
          <w:szCs w:val="24"/>
        </w:rPr>
      </w:pPr>
    </w:p>
    <w:p w14:paraId="2B54ABEF" w14:textId="247EFD02" w:rsidR="00F55961" w:rsidRPr="00F55961" w:rsidRDefault="00F55961" w:rsidP="00F55961">
      <w:pPr>
        <w:pStyle w:val="Zkladntext0"/>
        <w:rPr>
          <w:b/>
          <w:bCs/>
          <w:color w:val="000000" w:themeColor="text1"/>
          <w:szCs w:val="24"/>
        </w:rPr>
      </w:pPr>
      <w:r>
        <w:rPr>
          <w:b/>
          <w:bCs/>
          <w:color w:val="000000" w:themeColor="text1"/>
          <w:szCs w:val="24"/>
        </w:rPr>
        <w:lastRenderedPageBreak/>
        <w:t xml:space="preserve">4. </w:t>
      </w:r>
      <w:r w:rsidRPr="005F5117">
        <w:rPr>
          <w:b/>
          <w:bCs/>
          <w:color w:val="000000" w:themeColor="text1"/>
          <w:szCs w:val="24"/>
          <w:u w:val="single"/>
        </w:rPr>
        <w:t>Nájem prostor radnice – mobilní pracoviště ZP MV 2024</w:t>
      </w:r>
    </w:p>
    <w:p w14:paraId="0F473D87" w14:textId="77777777" w:rsidR="00F55961" w:rsidRPr="00F16CD6" w:rsidRDefault="00F55961" w:rsidP="00F55961">
      <w:pPr>
        <w:pStyle w:val="Zkladntext0"/>
        <w:spacing w:before="0" w:after="0"/>
      </w:pPr>
      <w:r w:rsidRPr="00F16CD6">
        <w:rPr>
          <w:szCs w:val="24"/>
        </w:rPr>
        <w:t>Usnesení</w:t>
      </w:r>
    </w:p>
    <w:p w14:paraId="3B10145F" w14:textId="37DF9AC1"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/6</w:t>
      </w:r>
    </w:p>
    <w:p w14:paraId="72EA606B" w14:textId="3521B0E1"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38273A61" w14:textId="36BD5490" w:rsidR="00F55961" w:rsidRPr="00886DA1" w:rsidRDefault="00777E57" w:rsidP="00886DA1">
      <w:pPr>
        <w:spacing w:line="240" w:lineRule="auto"/>
        <w:jc w:val="both"/>
        <w:rPr>
          <w:rFonts w:ascii="Times New Roman" w:hAnsi="Times New Roman" w:cs="Times New Roman"/>
          <w:sz w:val="24"/>
          <w:szCs w:val="24"/>
        </w:rPr>
      </w:pPr>
      <w:r w:rsidRPr="00777E57">
        <w:rPr>
          <w:rStyle w:val="Nadpis1Char"/>
          <w:rFonts w:eastAsiaTheme="minorHAnsi"/>
          <w:sz w:val="24"/>
          <w:szCs w:val="24"/>
          <w:u w:val="none"/>
        </w:rPr>
        <w:t xml:space="preserve">a v souladu s § 102 odst. 3 zák. č. 128/2000 Sb., o obcích (obecní zřízení), ve znění pozdějších předpisů, </w:t>
      </w:r>
      <w:r w:rsidRPr="00777E57">
        <w:rPr>
          <w:rFonts w:ascii="Times New Roman" w:hAnsi="Times New Roman" w:cs="Times New Roman"/>
          <w:sz w:val="24"/>
          <w:szCs w:val="24"/>
        </w:rPr>
        <w:t xml:space="preserve">rozhodla o nájmu prostor radnice, a to místnosti vedle obřadní síně, pro Zdravotní pojišťovnu ministerstva vnitra České republiky, IČ: 47114304 v termínech roku 2024, za účelem provozu mobilního pracoviště ZP MV ČR, za nájemné ve výši 300,- Kč/hod. bez DPH za užívání prostor.  </w:t>
      </w:r>
    </w:p>
    <w:p w14:paraId="5B238AB4" w14:textId="77777777" w:rsidR="00FD4C94" w:rsidRDefault="00FD4C94" w:rsidP="00F55961">
      <w:pPr>
        <w:pStyle w:val="Zkladntext0"/>
        <w:rPr>
          <w:b/>
        </w:rPr>
      </w:pPr>
    </w:p>
    <w:p w14:paraId="6A54C338" w14:textId="11D608FD" w:rsidR="00F55961" w:rsidRPr="00F55961" w:rsidRDefault="00F55961" w:rsidP="00F55961">
      <w:pPr>
        <w:pStyle w:val="Zkladntext0"/>
        <w:rPr>
          <w:b/>
          <w:u w:val="single"/>
        </w:rPr>
      </w:pPr>
      <w:r>
        <w:rPr>
          <w:b/>
        </w:rPr>
        <w:t xml:space="preserve">5. </w:t>
      </w:r>
      <w:r>
        <w:rPr>
          <w:b/>
          <w:u w:val="single"/>
        </w:rPr>
        <w:t xml:space="preserve">Majetkoprávní úkony </w:t>
      </w:r>
    </w:p>
    <w:p w14:paraId="2AA0966F" w14:textId="3B838FB4" w:rsidR="00C709D6" w:rsidRPr="00CF456A" w:rsidRDefault="00C709D6" w:rsidP="00C709D6">
      <w:pPr>
        <w:tabs>
          <w:tab w:val="left" w:pos="284"/>
          <w:tab w:val="left" w:pos="2410"/>
        </w:tabs>
        <w:jc w:val="both"/>
        <w:rPr>
          <w:rFonts w:ascii="Times New Roman" w:hAnsi="Times New Roman"/>
          <w:b/>
          <w:sz w:val="24"/>
          <w:szCs w:val="24"/>
        </w:rPr>
      </w:pPr>
      <w:r w:rsidRPr="00CF456A">
        <w:rPr>
          <w:rFonts w:ascii="Times New Roman" w:hAnsi="Times New Roman"/>
          <w:b/>
          <w:sz w:val="24"/>
          <w:szCs w:val="24"/>
        </w:rPr>
        <w:t>Ad I. Smluvní vztahy</w:t>
      </w:r>
    </w:p>
    <w:p w14:paraId="2481D5E5" w14:textId="77777777" w:rsidR="00F55961" w:rsidRPr="00F16CD6" w:rsidRDefault="00F55961" w:rsidP="00F55961">
      <w:pPr>
        <w:pStyle w:val="Zkladntext0"/>
        <w:spacing w:before="0" w:after="0"/>
      </w:pPr>
      <w:r w:rsidRPr="00F16CD6">
        <w:rPr>
          <w:szCs w:val="24"/>
        </w:rPr>
        <w:t>Usnesení</w:t>
      </w:r>
    </w:p>
    <w:p w14:paraId="23F770C2" w14:textId="5A258022"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/7</w:t>
      </w:r>
    </w:p>
    <w:p w14:paraId="66AD8FA7" w14:textId="160E3E95"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CF456A">
        <w:rPr>
          <w:rFonts w:ascii="Times New Roman" w:hAnsi="Times New Roman" w:cs="Times New Roman"/>
          <w:sz w:val="24"/>
          <w:szCs w:val="24"/>
        </w:rPr>
        <w:t>6</w:t>
      </w:r>
      <w:r w:rsidRPr="00F16CD6">
        <w:rPr>
          <w:rFonts w:ascii="Times New Roman" w:hAnsi="Times New Roman" w:cs="Times New Roman"/>
          <w:sz w:val="24"/>
          <w:szCs w:val="24"/>
        </w:rPr>
        <w:t>,0,0)</w:t>
      </w:r>
    </w:p>
    <w:p w14:paraId="42B1D65A" w14:textId="5A4951D2" w:rsidR="00C709D6" w:rsidRDefault="00C709D6" w:rsidP="00C709D6">
      <w:pPr>
        <w:spacing w:line="240" w:lineRule="auto"/>
        <w:jc w:val="both"/>
        <w:rPr>
          <w:rStyle w:val="Nadpis1Char"/>
          <w:rFonts w:eastAsiaTheme="minorHAnsi"/>
          <w:sz w:val="24"/>
          <w:szCs w:val="24"/>
          <w:u w:val="none"/>
        </w:rPr>
      </w:pPr>
      <w:r w:rsidRPr="00C709D6">
        <w:rPr>
          <w:rStyle w:val="Nadpis1Char"/>
          <w:rFonts w:eastAsiaTheme="minorHAnsi"/>
          <w:sz w:val="24"/>
          <w:szCs w:val="24"/>
          <w:u w:val="none"/>
        </w:rPr>
        <w:t xml:space="preserve">v  souladu  s ustanovením   §   102   odst.   3   zákona č. 128/2000 Sb., o obcích,  ve  znění  pozdějších  předpisů, rozhodla o nájmu části pozemku a o uzavření smlouvy o nájmu části pozemku </w:t>
      </w:r>
      <w:proofErr w:type="spellStart"/>
      <w:proofErr w:type="gramStart"/>
      <w:r w:rsidRPr="00C709D6">
        <w:rPr>
          <w:rStyle w:val="Nadpis1Char"/>
          <w:rFonts w:eastAsiaTheme="minorHAnsi"/>
          <w:sz w:val="24"/>
          <w:szCs w:val="24"/>
          <w:u w:val="none"/>
        </w:rPr>
        <w:t>p.č</w:t>
      </w:r>
      <w:proofErr w:type="spellEnd"/>
      <w:r w:rsidRPr="00C709D6">
        <w:rPr>
          <w:rStyle w:val="Nadpis1Char"/>
          <w:rFonts w:eastAsiaTheme="minorHAnsi"/>
          <w:sz w:val="24"/>
          <w:szCs w:val="24"/>
          <w:u w:val="none"/>
        </w:rPr>
        <w:t>.</w:t>
      </w:r>
      <w:proofErr w:type="gramEnd"/>
      <w:r w:rsidRPr="00C709D6">
        <w:rPr>
          <w:rStyle w:val="Nadpis1Char"/>
          <w:rFonts w:eastAsiaTheme="minorHAnsi"/>
          <w:sz w:val="24"/>
          <w:szCs w:val="24"/>
          <w:u w:val="none"/>
        </w:rPr>
        <w:t xml:space="preserve"> 4055/22 – orná půda o </w:t>
      </w:r>
      <w:proofErr w:type="spellStart"/>
      <w:r w:rsidRPr="00C709D6">
        <w:rPr>
          <w:rStyle w:val="Nadpis1Char"/>
          <w:rFonts w:eastAsiaTheme="minorHAnsi"/>
          <w:sz w:val="24"/>
          <w:szCs w:val="24"/>
          <w:u w:val="none"/>
        </w:rPr>
        <w:t>vým</w:t>
      </w:r>
      <w:proofErr w:type="spellEnd"/>
      <w:r w:rsidRPr="00C709D6">
        <w:rPr>
          <w:rStyle w:val="Nadpis1Char"/>
          <w:rFonts w:eastAsiaTheme="minorHAnsi"/>
          <w:sz w:val="24"/>
          <w:szCs w:val="24"/>
          <w:u w:val="none"/>
        </w:rPr>
        <w:t>. cca 5 m2 v </w:t>
      </w:r>
      <w:proofErr w:type="spellStart"/>
      <w:r w:rsidRPr="00C709D6">
        <w:rPr>
          <w:rStyle w:val="Nadpis1Char"/>
          <w:rFonts w:eastAsiaTheme="minorHAnsi"/>
          <w:sz w:val="24"/>
          <w:szCs w:val="24"/>
          <w:u w:val="none"/>
        </w:rPr>
        <w:t>k.ú</w:t>
      </w:r>
      <w:proofErr w:type="spellEnd"/>
      <w:r w:rsidRPr="00C709D6">
        <w:rPr>
          <w:rStyle w:val="Nadpis1Char"/>
          <w:rFonts w:eastAsiaTheme="minorHAnsi"/>
          <w:sz w:val="24"/>
          <w:szCs w:val="24"/>
          <w:u w:val="none"/>
        </w:rPr>
        <w:t>. Kyjov za účelem umístění reklamního zařízení o rozměrech 5 x 2,5 m mezi městem Kyjovem, IČ 00285030, Masarykovo nám. 30, 697 01 Kyjov, jako pronajímatelem a společností Autopark Kyjov, s.r.o., IČ 29261767, se sídlem Jakubské náměstí 580/4, 602 00 Brno, jako nájemcem. Cena za nájem je 18.750,00 Kč bez DPH/rok. Smlouva bude uzavřena na dobu neurčitou s možností výpovědi pro obě smluvní strany i bez udání důvodů s výpovědní lhůtou 3 měsíce. Ve smlouvě bude nájemci uložena povinnost před případným zabudováním konstrukce reklamního zařízení do země zajistit na své náklady vytýčení sítí TI v zájmovém místě u jejich správců nebo vlastníků a dále povinnost zajistit na své náklady veškerá potřebná povolení k realizaci reklamního zařízení vyžadovaná platnými právními předpisy.</w:t>
      </w:r>
    </w:p>
    <w:p w14:paraId="49D4DA67" w14:textId="77777777" w:rsidR="00C709D6" w:rsidRDefault="00C709D6" w:rsidP="00C709D6">
      <w:pPr>
        <w:spacing w:after="0" w:line="240" w:lineRule="auto"/>
        <w:jc w:val="both"/>
        <w:rPr>
          <w:rStyle w:val="Nadpis1Char"/>
          <w:rFonts w:eastAsiaTheme="minorHAnsi"/>
          <w:sz w:val="24"/>
          <w:szCs w:val="24"/>
          <w:u w:val="none"/>
        </w:rPr>
      </w:pPr>
    </w:p>
    <w:p w14:paraId="47946B02" w14:textId="77777777" w:rsidR="00C709D6" w:rsidRPr="00F16CD6" w:rsidRDefault="00C709D6" w:rsidP="00C709D6">
      <w:pPr>
        <w:pStyle w:val="Zkladntext0"/>
        <w:spacing w:before="0" w:after="0"/>
      </w:pPr>
      <w:r w:rsidRPr="00F16CD6">
        <w:rPr>
          <w:szCs w:val="24"/>
        </w:rPr>
        <w:t>Usnesení</w:t>
      </w:r>
    </w:p>
    <w:p w14:paraId="23DA050B" w14:textId="0D44F23B"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/8</w:t>
      </w:r>
    </w:p>
    <w:p w14:paraId="7E003E40" w14:textId="12407D62"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062B0C5" w14:textId="5E0518C1" w:rsidR="00C709D6" w:rsidRPr="00C709D6" w:rsidRDefault="00C709D6" w:rsidP="00C709D6">
      <w:pPr>
        <w:spacing w:after="0" w:line="240" w:lineRule="auto"/>
        <w:jc w:val="both"/>
        <w:rPr>
          <w:rStyle w:val="Nadpis1Char"/>
          <w:rFonts w:eastAsiaTheme="minorHAnsi"/>
          <w:sz w:val="24"/>
          <w:szCs w:val="24"/>
          <w:u w:val="none"/>
        </w:rPr>
      </w:pPr>
      <w:r w:rsidRPr="00C709D6">
        <w:rPr>
          <w:rStyle w:val="Nadpis1Char"/>
          <w:rFonts w:eastAsiaTheme="minorHAnsi"/>
          <w:sz w:val="24"/>
          <w:szCs w:val="24"/>
          <w:u w:val="none"/>
        </w:rPr>
        <w:t xml:space="preserve">v souladu s ustanovením § 102 odst. 3 zákona č. 128/2000 Sb., o obcích, </w:t>
      </w:r>
      <w:r w:rsidRPr="00C709D6">
        <w:rPr>
          <w:rStyle w:val="Nadpis1Char"/>
          <w:rFonts w:eastAsiaTheme="minorHAnsi"/>
          <w:sz w:val="24"/>
          <w:szCs w:val="24"/>
          <w:u w:val="none"/>
        </w:rPr>
        <w:br/>
        <w:t xml:space="preserve">ve znění pozdějších předpisů, rozhodla o nájmu pozemku a uzavření smlouvy na nájem pozemku </w:t>
      </w:r>
      <w:proofErr w:type="spellStart"/>
      <w:proofErr w:type="gramStart"/>
      <w:r w:rsidRPr="00C709D6">
        <w:rPr>
          <w:rStyle w:val="Nadpis1Char"/>
          <w:rFonts w:eastAsiaTheme="minorHAnsi"/>
          <w:sz w:val="24"/>
          <w:szCs w:val="24"/>
          <w:u w:val="none"/>
        </w:rPr>
        <w:t>p.č</w:t>
      </w:r>
      <w:proofErr w:type="spellEnd"/>
      <w:r w:rsidRPr="00C709D6">
        <w:rPr>
          <w:rStyle w:val="Nadpis1Char"/>
          <w:rFonts w:eastAsiaTheme="minorHAnsi"/>
          <w:sz w:val="24"/>
          <w:szCs w:val="24"/>
          <w:u w:val="none"/>
        </w:rPr>
        <w:t>.</w:t>
      </w:r>
      <w:proofErr w:type="gramEnd"/>
      <w:r w:rsidRPr="00C709D6">
        <w:rPr>
          <w:rStyle w:val="Nadpis1Char"/>
          <w:rFonts w:eastAsiaTheme="minorHAnsi"/>
          <w:sz w:val="24"/>
          <w:szCs w:val="24"/>
          <w:u w:val="none"/>
        </w:rPr>
        <w:t xml:space="preserve"> 1558 - ostatní plocha, jiná plocha, v </w:t>
      </w:r>
      <w:proofErr w:type="spellStart"/>
      <w:r w:rsidRPr="00C709D6">
        <w:rPr>
          <w:rStyle w:val="Nadpis1Char"/>
          <w:rFonts w:eastAsiaTheme="minorHAnsi"/>
          <w:sz w:val="24"/>
          <w:szCs w:val="24"/>
          <w:u w:val="none"/>
        </w:rPr>
        <w:t>k.ú</w:t>
      </w:r>
      <w:proofErr w:type="spellEnd"/>
      <w:r w:rsidRPr="00C709D6">
        <w:rPr>
          <w:rStyle w:val="Nadpis1Char"/>
          <w:rFonts w:eastAsiaTheme="minorHAnsi"/>
          <w:sz w:val="24"/>
          <w:szCs w:val="24"/>
          <w:u w:val="none"/>
        </w:rPr>
        <w:t xml:space="preserve">. Nětčice u Kyjova o </w:t>
      </w:r>
      <w:proofErr w:type="spellStart"/>
      <w:r w:rsidRPr="00C709D6">
        <w:rPr>
          <w:rStyle w:val="Nadpis1Char"/>
          <w:rFonts w:eastAsiaTheme="minorHAnsi"/>
          <w:sz w:val="24"/>
          <w:szCs w:val="24"/>
          <w:u w:val="none"/>
        </w:rPr>
        <w:t>vým</w:t>
      </w:r>
      <w:proofErr w:type="spellEnd"/>
      <w:r w:rsidRPr="00C709D6">
        <w:rPr>
          <w:rStyle w:val="Nadpis1Char"/>
          <w:rFonts w:eastAsiaTheme="minorHAnsi"/>
          <w:sz w:val="24"/>
          <w:szCs w:val="24"/>
          <w:u w:val="none"/>
        </w:rPr>
        <w:t>. 143 m2 za účelem užívání jako manipulační plocha pro osobní potřebu  mezi městem Kyjovem, IČ 00285030, Masarykovo nám. 30, 697 01 Kyjov, jako pronajímatelem a panem R</w:t>
      </w:r>
      <w:r w:rsidR="00101D1D">
        <w:rPr>
          <w:rStyle w:val="Nadpis1Char"/>
          <w:rFonts w:eastAsiaTheme="minorHAnsi"/>
          <w:sz w:val="24"/>
          <w:szCs w:val="24"/>
          <w:u w:val="none"/>
        </w:rPr>
        <w:t>. B.</w:t>
      </w:r>
      <w:r w:rsidRPr="00C709D6">
        <w:rPr>
          <w:rStyle w:val="Nadpis1Char"/>
          <w:rFonts w:eastAsiaTheme="minorHAnsi"/>
          <w:sz w:val="24"/>
          <w:szCs w:val="24"/>
          <w:u w:val="none"/>
        </w:rPr>
        <w:t xml:space="preserve">, </w:t>
      </w:r>
      <w:bookmarkStart w:id="0" w:name="_GoBack"/>
      <w:r w:rsidRPr="00C709D6">
        <w:rPr>
          <w:rStyle w:val="Nadpis1Char"/>
          <w:rFonts w:eastAsiaTheme="minorHAnsi"/>
          <w:sz w:val="24"/>
          <w:szCs w:val="24"/>
          <w:u w:val="none"/>
        </w:rPr>
        <w:t>nar</w:t>
      </w:r>
      <w:bookmarkEnd w:id="0"/>
      <w:r w:rsidRPr="00C709D6">
        <w:rPr>
          <w:rStyle w:val="Nadpis1Char"/>
          <w:rFonts w:eastAsiaTheme="minorHAnsi"/>
          <w:sz w:val="24"/>
          <w:szCs w:val="24"/>
          <w:u w:val="none"/>
        </w:rPr>
        <w:t xml:space="preserve">. </w:t>
      </w:r>
      <w:r w:rsidR="00101D1D">
        <w:rPr>
          <w:rStyle w:val="Nadpis1Char"/>
          <w:rFonts w:eastAsiaTheme="minorHAnsi"/>
          <w:sz w:val="24"/>
          <w:szCs w:val="24"/>
          <w:u w:val="none"/>
        </w:rPr>
        <w:t>XX</w:t>
      </w:r>
      <w:r w:rsidRPr="00C709D6">
        <w:rPr>
          <w:rStyle w:val="Nadpis1Char"/>
          <w:rFonts w:eastAsiaTheme="minorHAnsi"/>
          <w:sz w:val="24"/>
          <w:szCs w:val="24"/>
          <w:u w:val="none"/>
        </w:rPr>
        <w:t xml:space="preserve">, </w:t>
      </w:r>
      <w:proofErr w:type="spellStart"/>
      <w:r w:rsidRPr="00C709D6">
        <w:rPr>
          <w:rStyle w:val="Nadpis1Char"/>
          <w:rFonts w:eastAsiaTheme="minorHAnsi"/>
          <w:sz w:val="24"/>
          <w:szCs w:val="24"/>
          <w:u w:val="none"/>
        </w:rPr>
        <w:t>trv</w:t>
      </w:r>
      <w:proofErr w:type="spellEnd"/>
      <w:r w:rsidRPr="00C709D6">
        <w:rPr>
          <w:rStyle w:val="Nadpis1Char"/>
          <w:rFonts w:eastAsiaTheme="minorHAnsi"/>
          <w:sz w:val="24"/>
          <w:szCs w:val="24"/>
          <w:u w:val="none"/>
        </w:rPr>
        <w:t xml:space="preserve">. bytem Kyjov, jako nájemcem. Smlouva bude uzavřena na dobu neurčitou s účinností od </w:t>
      </w:r>
      <w:proofErr w:type="gramStart"/>
      <w:r w:rsidRPr="00C709D6">
        <w:rPr>
          <w:rStyle w:val="Nadpis1Char"/>
          <w:rFonts w:eastAsiaTheme="minorHAnsi"/>
          <w:sz w:val="24"/>
          <w:szCs w:val="24"/>
          <w:u w:val="none"/>
        </w:rPr>
        <w:t>1.12.2023</w:t>
      </w:r>
      <w:proofErr w:type="gramEnd"/>
      <w:r w:rsidRPr="00C709D6">
        <w:rPr>
          <w:rStyle w:val="Nadpis1Char"/>
          <w:rFonts w:eastAsiaTheme="minorHAnsi"/>
          <w:sz w:val="24"/>
          <w:szCs w:val="24"/>
          <w:u w:val="none"/>
        </w:rPr>
        <w:t xml:space="preserve">, s výpovědní lhůtou 3 měsíce, cena za nájem činí 3,- Kč/m2/rok. Součástí smlouvy bude úhrada za bezesmluvní užívání pozemku od </w:t>
      </w:r>
      <w:proofErr w:type="gramStart"/>
      <w:r w:rsidRPr="00C709D6">
        <w:rPr>
          <w:rStyle w:val="Nadpis1Char"/>
          <w:rFonts w:eastAsiaTheme="minorHAnsi"/>
          <w:sz w:val="24"/>
          <w:szCs w:val="24"/>
          <w:u w:val="none"/>
        </w:rPr>
        <w:t>1.10.2023</w:t>
      </w:r>
      <w:proofErr w:type="gramEnd"/>
      <w:r w:rsidRPr="00C709D6">
        <w:rPr>
          <w:rStyle w:val="Nadpis1Char"/>
          <w:rFonts w:eastAsiaTheme="minorHAnsi"/>
          <w:sz w:val="24"/>
          <w:szCs w:val="24"/>
          <w:u w:val="none"/>
        </w:rPr>
        <w:t xml:space="preserve"> do 30.11.2023 (do účinnosti nájemní smlouvy), ve výši nájemného, tj. 3,- Kč/m2/rok. Výše ročního nájemného je 429,- Kč/rok. Výše úhrady za bezesmluvní užívání je 72,- Kč. </w:t>
      </w:r>
    </w:p>
    <w:p w14:paraId="2E824480" w14:textId="77777777" w:rsidR="00C709D6" w:rsidRDefault="00C709D6" w:rsidP="00C709D6">
      <w:pPr>
        <w:pStyle w:val="Zkladntext0"/>
        <w:spacing w:before="0" w:after="0"/>
        <w:rPr>
          <w:rStyle w:val="Nadpis1Char"/>
          <w:rFonts w:eastAsiaTheme="minorHAnsi"/>
          <w:sz w:val="24"/>
          <w:szCs w:val="24"/>
          <w:u w:val="none"/>
        </w:rPr>
      </w:pPr>
    </w:p>
    <w:p w14:paraId="69FFC2BB" w14:textId="793CD9F3" w:rsidR="00C709D6" w:rsidRPr="00F16CD6" w:rsidRDefault="00C709D6" w:rsidP="00C709D6">
      <w:pPr>
        <w:pStyle w:val="Zkladntext0"/>
        <w:spacing w:before="0" w:after="0"/>
      </w:pPr>
      <w:r w:rsidRPr="00F16CD6">
        <w:rPr>
          <w:szCs w:val="24"/>
        </w:rPr>
        <w:t>Usnesení</w:t>
      </w:r>
    </w:p>
    <w:p w14:paraId="13DE6C95" w14:textId="1B34125A"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CF456A">
        <w:rPr>
          <w:rFonts w:ascii="Times New Roman" w:hAnsi="Times New Roman" w:cs="Times New Roman"/>
          <w:sz w:val="24"/>
          <w:szCs w:val="24"/>
        </w:rPr>
        <w:t>/9</w:t>
      </w:r>
    </w:p>
    <w:p w14:paraId="56F85224" w14:textId="6ED3ED36"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1AC4F5C" w14:textId="36EDA9AB" w:rsidR="00C709D6" w:rsidRDefault="00C709D6" w:rsidP="00C709D6">
      <w:pPr>
        <w:spacing w:line="240" w:lineRule="auto"/>
        <w:jc w:val="both"/>
        <w:rPr>
          <w:rStyle w:val="Nadpis1Char"/>
          <w:rFonts w:eastAsiaTheme="minorHAnsi"/>
          <w:sz w:val="24"/>
          <w:szCs w:val="24"/>
          <w:u w:val="none"/>
        </w:rPr>
      </w:pPr>
      <w:r w:rsidRPr="00C709D6">
        <w:rPr>
          <w:rStyle w:val="Nadpis1Char"/>
          <w:rFonts w:eastAsiaTheme="minorHAnsi"/>
          <w:sz w:val="24"/>
          <w:szCs w:val="24"/>
          <w:u w:val="none"/>
        </w:rPr>
        <w:t xml:space="preserve">v souladu s ustanovením § 102 odst. 3 zákona č. 128/2000 Sb., o obcích, ve znění pozdějších předpisů, rozhodla o pachtu pozemku a uzavření smlouvy o pachtu části pozemku </w:t>
      </w:r>
      <w:proofErr w:type="spellStart"/>
      <w:r w:rsidRPr="00C709D6">
        <w:rPr>
          <w:rStyle w:val="Nadpis1Char"/>
          <w:rFonts w:eastAsiaTheme="minorHAnsi"/>
          <w:sz w:val="24"/>
          <w:szCs w:val="24"/>
          <w:u w:val="none"/>
        </w:rPr>
        <w:t>parc.č</w:t>
      </w:r>
      <w:proofErr w:type="spellEnd"/>
      <w:r w:rsidRPr="00C709D6">
        <w:rPr>
          <w:rStyle w:val="Nadpis1Char"/>
          <w:rFonts w:eastAsiaTheme="minorHAnsi"/>
          <w:sz w:val="24"/>
          <w:szCs w:val="24"/>
          <w:u w:val="none"/>
        </w:rPr>
        <w:t xml:space="preserve">. 162/1 o výměře cca 36 m2 v </w:t>
      </w:r>
      <w:proofErr w:type="spellStart"/>
      <w:proofErr w:type="gramStart"/>
      <w:r w:rsidRPr="00C709D6">
        <w:rPr>
          <w:rStyle w:val="Nadpis1Char"/>
          <w:rFonts w:eastAsiaTheme="minorHAnsi"/>
          <w:sz w:val="24"/>
          <w:szCs w:val="24"/>
          <w:u w:val="none"/>
        </w:rPr>
        <w:t>k.ú</w:t>
      </w:r>
      <w:proofErr w:type="spellEnd"/>
      <w:r w:rsidRPr="00C709D6">
        <w:rPr>
          <w:rStyle w:val="Nadpis1Char"/>
          <w:rFonts w:eastAsiaTheme="minorHAnsi"/>
          <w:sz w:val="24"/>
          <w:szCs w:val="24"/>
          <w:u w:val="none"/>
        </w:rPr>
        <w:t>.</w:t>
      </w:r>
      <w:proofErr w:type="gramEnd"/>
      <w:r w:rsidRPr="00C709D6">
        <w:rPr>
          <w:rStyle w:val="Nadpis1Char"/>
          <w:rFonts w:eastAsiaTheme="minorHAnsi"/>
          <w:sz w:val="24"/>
          <w:szCs w:val="24"/>
          <w:u w:val="none"/>
        </w:rPr>
        <w:t xml:space="preserve"> Kyjov situované za garáží </w:t>
      </w:r>
      <w:proofErr w:type="spellStart"/>
      <w:r w:rsidRPr="00C709D6">
        <w:rPr>
          <w:rStyle w:val="Nadpis1Char"/>
          <w:rFonts w:eastAsiaTheme="minorHAnsi"/>
          <w:sz w:val="24"/>
          <w:szCs w:val="24"/>
          <w:u w:val="none"/>
        </w:rPr>
        <w:t>č.ev</w:t>
      </w:r>
      <w:proofErr w:type="spellEnd"/>
      <w:r w:rsidRPr="00C709D6">
        <w:rPr>
          <w:rStyle w:val="Nadpis1Char"/>
          <w:rFonts w:eastAsiaTheme="minorHAnsi"/>
          <w:sz w:val="24"/>
          <w:szCs w:val="24"/>
          <w:u w:val="none"/>
        </w:rPr>
        <w:t xml:space="preserve">. 458 (součástí pozemku </w:t>
      </w:r>
      <w:proofErr w:type="spellStart"/>
      <w:proofErr w:type="gramStart"/>
      <w:r w:rsidRPr="00C709D6">
        <w:rPr>
          <w:rStyle w:val="Nadpis1Char"/>
          <w:rFonts w:eastAsiaTheme="minorHAnsi"/>
          <w:sz w:val="24"/>
          <w:szCs w:val="24"/>
          <w:u w:val="none"/>
        </w:rPr>
        <w:t>p.č</w:t>
      </w:r>
      <w:proofErr w:type="spellEnd"/>
      <w:r w:rsidRPr="00C709D6">
        <w:rPr>
          <w:rStyle w:val="Nadpis1Char"/>
          <w:rFonts w:eastAsiaTheme="minorHAnsi"/>
          <w:sz w:val="24"/>
          <w:szCs w:val="24"/>
          <w:u w:val="none"/>
        </w:rPr>
        <w:t>.</w:t>
      </w:r>
      <w:proofErr w:type="gramEnd"/>
      <w:r w:rsidRPr="00C709D6">
        <w:rPr>
          <w:rStyle w:val="Nadpis1Char"/>
          <w:rFonts w:eastAsiaTheme="minorHAnsi"/>
          <w:sz w:val="24"/>
          <w:szCs w:val="24"/>
          <w:u w:val="none"/>
        </w:rPr>
        <w:t xml:space="preserve"> st. 2427 </w:t>
      </w:r>
      <w:r w:rsidRPr="00C709D6">
        <w:rPr>
          <w:rStyle w:val="Nadpis1Char"/>
          <w:rFonts w:eastAsiaTheme="minorHAnsi"/>
          <w:sz w:val="24"/>
          <w:szCs w:val="24"/>
          <w:u w:val="none"/>
        </w:rPr>
        <w:lastRenderedPageBreak/>
        <w:t>v </w:t>
      </w:r>
      <w:proofErr w:type="spellStart"/>
      <w:r w:rsidRPr="00C709D6">
        <w:rPr>
          <w:rStyle w:val="Nadpis1Char"/>
          <w:rFonts w:eastAsiaTheme="minorHAnsi"/>
          <w:sz w:val="24"/>
          <w:szCs w:val="24"/>
          <w:u w:val="none"/>
        </w:rPr>
        <w:t>k.ú</w:t>
      </w:r>
      <w:proofErr w:type="spellEnd"/>
      <w:r w:rsidRPr="00C709D6">
        <w:rPr>
          <w:rStyle w:val="Nadpis1Char"/>
          <w:rFonts w:eastAsiaTheme="minorHAnsi"/>
          <w:sz w:val="24"/>
          <w:szCs w:val="24"/>
          <w:u w:val="none"/>
        </w:rPr>
        <w:t xml:space="preserve">. Kyjov), a to mezi městem Kyjovem, IČ 00285030, se </w:t>
      </w:r>
      <w:proofErr w:type="spellStart"/>
      <w:r w:rsidRPr="00C709D6">
        <w:rPr>
          <w:rStyle w:val="Nadpis1Char"/>
          <w:rFonts w:eastAsiaTheme="minorHAnsi"/>
          <w:sz w:val="24"/>
          <w:szCs w:val="24"/>
          <w:u w:val="none"/>
        </w:rPr>
        <w:t>sídl</w:t>
      </w:r>
      <w:proofErr w:type="spellEnd"/>
      <w:r w:rsidRPr="00C709D6">
        <w:rPr>
          <w:rStyle w:val="Nadpis1Char"/>
          <w:rFonts w:eastAsiaTheme="minorHAnsi"/>
          <w:sz w:val="24"/>
          <w:szCs w:val="24"/>
          <w:u w:val="none"/>
        </w:rPr>
        <w:t>. Masarykovo nám. 30, 697 01 Kyjov, jako propachtovatelem, a paní H</w:t>
      </w:r>
      <w:r w:rsidR="00101D1D">
        <w:rPr>
          <w:rStyle w:val="Nadpis1Char"/>
          <w:rFonts w:eastAsiaTheme="minorHAnsi"/>
          <w:sz w:val="24"/>
          <w:szCs w:val="24"/>
          <w:u w:val="none"/>
        </w:rPr>
        <w:t>. P.</w:t>
      </w:r>
      <w:r w:rsidRPr="00C709D6">
        <w:rPr>
          <w:rStyle w:val="Nadpis1Char"/>
          <w:rFonts w:eastAsiaTheme="minorHAnsi"/>
          <w:sz w:val="24"/>
          <w:szCs w:val="24"/>
          <w:u w:val="none"/>
        </w:rPr>
        <w:t xml:space="preserve">, nar. </w:t>
      </w:r>
      <w:r w:rsidR="00101D1D">
        <w:rPr>
          <w:rStyle w:val="Nadpis1Char"/>
          <w:rFonts w:eastAsiaTheme="minorHAnsi"/>
          <w:sz w:val="24"/>
          <w:szCs w:val="24"/>
          <w:u w:val="none"/>
        </w:rPr>
        <w:t>XX</w:t>
      </w:r>
      <w:r w:rsidRPr="00C709D6">
        <w:rPr>
          <w:rStyle w:val="Nadpis1Char"/>
          <w:rFonts w:eastAsiaTheme="minorHAnsi"/>
          <w:sz w:val="24"/>
          <w:szCs w:val="24"/>
          <w:u w:val="none"/>
        </w:rPr>
        <w:t xml:space="preserve">, </w:t>
      </w:r>
      <w:proofErr w:type="spellStart"/>
      <w:r w:rsidRPr="00C709D6">
        <w:rPr>
          <w:rStyle w:val="Nadpis1Char"/>
          <w:rFonts w:eastAsiaTheme="minorHAnsi"/>
          <w:sz w:val="24"/>
          <w:szCs w:val="24"/>
          <w:u w:val="none"/>
        </w:rPr>
        <w:t>trv</w:t>
      </w:r>
      <w:proofErr w:type="spellEnd"/>
      <w:r w:rsidRPr="00C709D6">
        <w:rPr>
          <w:rStyle w:val="Nadpis1Char"/>
          <w:rFonts w:eastAsiaTheme="minorHAnsi"/>
          <w:sz w:val="24"/>
          <w:szCs w:val="24"/>
          <w:u w:val="none"/>
        </w:rPr>
        <w:t xml:space="preserve">. bytem Kyjov, jako pachtýřem, za účelem užívání jako zahrádka. Smlouva bude uzavřena na dobu neurčitou od </w:t>
      </w:r>
      <w:proofErr w:type="gramStart"/>
      <w:r w:rsidRPr="00C709D6">
        <w:rPr>
          <w:rStyle w:val="Nadpis1Char"/>
          <w:rFonts w:eastAsiaTheme="minorHAnsi"/>
          <w:sz w:val="24"/>
          <w:szCs w:val="24"/>
          <w:u w:val="none"/>
        </w:rPr>
        <w:t>01.01.2024</w:t>
      </w:r>
      <w:proofErr w:type="gramEnd"/>
      <w:r w:rsidRPr="00C709D6">
        <w:rPr>
          <w:rStyle w:val="Nadpis1Char"/>
          <w:rFonts w:eastAsiaTheme="minorHAnsi"/>
          <w:sz w:val="24"/>
          <w:szCs w:val="24"/>
          <w:u w:val="none"/>
        </w:rPr>
        <w:t xml:space="preserve"> s výpovědní lhůtou tři měsíce, výpověď může být podána oběma smluvními stranami i bez udání důvodů. Výše </w:t>
      </w:r>
      <w:proofErr w:type="spellStart"/>
      <w:r w:rsidRPr="00C709D6">
        <w:rPr>
          <w:rStyle w:val="Nadpis1Char"/>
          <w:rFonts w:eastAsiaTheme="minorHAnsi"/>
          <w:sz w:val="24"/>
          <w:szCs w:val="24"/>
          <w:u w:val="none"/>
        </w:rPr>
        <w:t>pachtovného</w:t>
      </w:r>
      <w:proofErr w:type="spellEnd"/>
      <w:r w:rsidRPr="00C709D6">
        <w:rPr>
          <w:rStyle w:val="Nadpis1Char"/>
          <w:rFonts w:eastAsiaTheme="minorHAnsi"/>
          <w:sz w:val="24"/>
          <w:szCs w:val="24"/>
          <w:u w:val="none"/>
        </w:rPr>
        <w:t xml:space="preserve"> je 36,- Kč/rok, tj. 1,- Kč/m2/rok. </w:t>
      </w:r>
    </w:p>
    <w:p w14:paraId="7D7FF746" w14:textId="77777777" w:rsidR="00886DA1" w:rsidRDefault="00886DA1" w:rsidP="00FD4C94">
      <w:pPr>
        <w:tabs>
          <w:tab w:val="left" w:pos="284"/>
          <w:tab w:val="left" w:pos="2410"/>
        </w:tabs>
        <w:spacing w:after="0"/>
        <w:jc w:val="both"/>
        <w:rPr>
          <w:rFonts w:ascii="Times New Roman" w:hAnsi="Times New Roman"/>
          <w:b/>
          <w:sz w:val="24"/>
          <w:szCs w:val="24"/>
        </w:rPr>
      </w:pPr>
    </w:p>
    <w:p w14:paraId="7605A215" w14:textId="1861DDA0" w:rsidR="00C709D6" w:rsidRPr="00CF456A" w:rsidRDefault="00C709D6" w:rsidP="00C709D6">
      <w:pPr>
        <w:tabs>
          <w:tab w:val="left" w:pos="284"/>
          <w:tab w:val="left" w:pos="2410"/>
        </w:tabs>
        <w:jc w:val="both"/>
        <w:rPr>
          <w:rFonts w:ascii="Times New Roman" w:eastAsia="Calibri" w:hAnsi="Times New Roman" w:cs="Times New Roman"/>
          <w:b/>
          <w:kern w:val="3"/>
          <w:sz w:val="24"/>
          <w:szCs w:val="24"/>
          <w:lang w:bidi="hi-IN"/>
        </w:rPr>
      </w:pPr>
      <w:r w:rsidRPr="00CF456A">
        <w:rPr>
          <w:rFonts w:ascii="Times New Roman" w:hAnsi="Times New Roman"/>
          <w:b/>
          <w:sz w:val="24"/>
          <w:szCs w:val="24"/>
        </w:rPr>
        <w:t xml:space="preserve">Ad II. </w:t>
      </w:r>
      <w:r w:rsidRPr="00CF456A">
        <w:rPr>
          <w:rFonts w:ascii="Times New Roman" w:eastAsia="Calibri" w:hAnsi="Times New Roman" w:cs="Times New Roman"/>
          <w:b/>
          <w:kern w:val="3"/>
          <w:sz w:val="24"/>
          <w:szCs w:val="24"/>
          <w:lang w:bidi="hi-IN"/>
        </w:rPr>
        <w:t>Služebnosti</w:t>
      </w:r>
    </w:p>
    <w:p w14:paraId="5EB6D32A" w14:textId="77777777" w:rsidR="00C709D6" w:rsidRPr="00F16CD6" w:rsidRDefault="00C709D6" w:rsidP="00C709D6">
      <w:pPr>
        <w:pStyle w:val="Zkladntext0"/>
        <w:spacing w:before="0" w:after="0"/>
      </w:pPr>
      <w:r w:rsidRPr="00F16CD6">
        <w:rPr>
          <w:szCs w:val="24"/>
        </w:rPr>
        <w:t>Usnesení</w:t>
      </w:r>
    </w:p>
    <w:p w14:paraId="26CFE400" w14:textId="534012C6"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CF456A">
        <w:rPr>
          <w:rFonts w:ascii="Times New Roman" w:hAnsi="Times New Roman" w:cs="Times New Roman"/>
          <w:sz w:val="24"/>
          <w:szCs w:val="24"/>
        </w:rPr>
        <w:t>0</w:t>
      </w:r>
    </w:p>
    <w:p w14:paraId="106AA381" w14:textId="63AB722C"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2E37F05" w14:textId="446E214B" w:rsidR="00C709D6" w:rsidRPr="00C709D6" w:rsidRDefault="00C709D6" w:rsidP="00C709D6">
      <w:pPr>
        <w:suppressAutoHyphens/>
        <w:spacing w:line="240" w:lineRule="auto"/>
        <w:jc w:val="both"/>
        <w:textAlignment w:val="baseline"/>
        <w:rPr>
          <w:rFonts w:ascii="Times New Roman" w:hAnsi="Times New Roman" w:cs="Times New Roman"/>
          <w:color w:val="000000"/>
          <w:kern w:val="2"/>
          <w:sz w:val="24"/>
          <w:szCs w:val="24"/>
          <w:lang w:eastAsia="zh-CN"/>
        </w:rPr>
      </w:pPr>
      <w:r w:rsidRPr="00C709D6">
        <w:rPr>
          <w:rFonts w:ascii="Times New Roman" w:hAnsi="Times New Roman" w:cs="Times New Roman"/>
          <w:kern w:val="2"/>
          <w:sz w:val="24"/>
          <w:szCs w:val="24"/>
          <w:lang w:eastAsia="zh-CN"/>
        </w:rPr>
        <w:t xml:space="preserve">v  souladu  s ustanovením   §   102   odst.   3   zákona č. 128/2000 Sb., o   obcích,  ve  znění  pozdějších  předpisů, rozhodla o  uzavření  Smlouvy č.: HO-001030081948/001-PERF o smlouvě budoucí o zřízení věcného břemene - služebnosti, mezi městem Kyjovem, Masarykovo náměstí 30/1, 697 01  Kyjov,  IČ: 00285030,  jako „Budoucí povinná“, a společností </w:t>
      </w:r>
      <w:proofErr w:type="gramStart"/>
      <w:r w:rsidRPr="00C709D6">
        <w:rPr>
          <w:rFonts w:ascii="Times New Roman" w:hAnsi="Times New Roman" w:cs="Times New Roman"/>
          <w:kern w:val="2"/>
          <w:sz w:val="24"/>
          <w:szCs w:val="24"/>
          <w:lang w:eastAsia="zh-CN"/>
        </w:rPr>
        <w:t>EG.D, a.</w:t>
      </w:r>
      <w:proofErr w:type="gramEnd"/>
      <w:r w:rsidRPr="00C709D6">
        <w:rPr>
          <w:rFonts w:ascii="Times New Roman" w:hAnsi="Times New Roman" w:cs="Times New Roman"/>
          <w:kern w:val="2"/>
          <w:sz w:val="24"/>
          <w:szCs w:val="24"/>
          <w:lang w:eastAsia="zh-CN"/>
        </w:rPr>
        <w:t>s., Lidická 1873/36, Černá Pole, 602 00  Brno, IČ: 28085400,  jako  „Budoucí oprávněná“. Předmětem smlouvy je  sjednání</w:t>
      </w:r>
      <w:r w:rsidRPr="00C709D6">
        <w:rPr>
          <w:rFonts w:ascii="Times New Roman" w:hAnsi="Times New Roman" w:cs="Times New Roman"/>
          <w:color w:val="000000"/>
          <w:kern w:val="2"/>
          <w:sz w:val="24"/>
          <w:szCs w:val="24"/>
          <w:lang w:eastAsia="zh-CN"/>
        </w:rPr>
        <w:t xml:space="preserve"> závazku obou smluvních stran uzavřít smlouvu o zřízení věcného břemene - služebnosti k tíži </w:t>
      </w:r>
      <w:r w:rsidRPr="00C709D6">
        <w:rPr>
          <w:rFonts w:ascii="Times New Roman" w:hAnsi="Times New Roman" w:cs="Times New Roman"/>
          <w:b/>
          <w:color w:val="000000"/>
          <w:kern w:val="2"/>
          <w:sz w:val="24"/>
          <w:szCs w:val="24"/>
          <w:lang w:eastAsia="zh-CN"/>
        </w:rPr>
        <w:t>pozemku p. č.</w:t>
      </w:r>
      <w:r w:rsidRPr="00C709D6">
        <w:rPr>
          <w:rFonts w:ascii="Times New Roman" w:hAnsi="Times New Roman" w:cs="Times New Roman"/>
          <w:color w:val="000000"/>
          <w:kern w:val="2"/>
          <w:sz w:val="24"/>
          <w:szCs w:val="24"/>
          <w:lang w:eastAsia="zh-CN"/>
        </w:rPr>
        <w:t xml:space="preserve"> </w:t>
      </w:r>
      <w:r w:rsidRPr="00C709D6">
        <w:rPr>
          <w:rFonts w:ascii="Times New Roman" w:hAnsi="Times New Roman" w:cs="Times New Roman"/>
          <w:b/>
          <w:color w:val="000000"/>
          <w:kern w:val="2"/>
          <w:sz w:val="24"/>
          <w:szCs w:val="24"/>
          <w:lang w:eastAsia="zh-CN"/>
        </w:rPr>
        <w:t xml:space="preserve">2510/4 – ostatní plocha – ostatní komunikace,  v k. </w:t>
      </w:r>
      <w:proofErr w:type="spellStart"/>
      <w:r w:rsidRPr="00C709D6">
        <w:rPr>
          <w:rFonts w:ascii="Times New Roman" w:hAnsi="Times New Roman" w:cs="Times New Roman"/>
          <w:b/>
          <w:color w:val="000000"/>
          <w:kern w:val="2"/>
          <w:sz w:val="24"/>
          <w:szCs w:val="24"/>
          <w:lang w:eastAsia="zh-CN"/>
        </w:rPr>
        <w:t>ú.</w:t>
      </w:r>
      <w:proofErr w:type="spellEnd"/>
      <w:r w:rsidRPr="00C709D6">
        <w:rPr>
          <w:rFonts w:ascii="Times New Roman" w:hAnsi="Times New Roman" w:cs="Times New Roman"/>
          <w:b/>
          <w:color w:val="000000"/>
          <w:kern w:val="2"/>
          <w:sz w:val="24"/>
          <w:szCs w:val="24"/>
          <w:lang w:eastAsia="zh-CN"/>
        </w:rPr>
        <w:t xml:space="preserve"> Kyjov</w:t>
      </w:r>
      <w:r w:rsidRPr="00C709D6">
        <w:rPr>
          <w:rFonts w:ascii="Times New Roman" w:hAnsi="Times New Roman" w:cs="Times New Roman"/>
          <w:color w:val="000000"/>
          <w:kern w:val="2"/>
          <w:sz w:val="24"/>
          <w:szCs w:val="24"/>
          <w:lang w:eastAsia="zh-CN"/>
        </w:rPr>
        <w:t xml:space="preserve">, za účelem umístění distribuční soustavy – </w:t>
      </w:r>
      <w:r w:rsidRPr="00C709D6">
        <w:rPr>
          <w:rFonts w:ascii="Times New Roman" w:hAnsi="Times New Roman" w:cs="Times New Roman"/>
          <w:b/>
          <w:color w:val="000000"/>
          <w:kern w:val="2"/>
          <w:sz w:val="24"/>
          <w:szCs w:val="24"/>
          <w:lang w:eastAsia="zh-CN"/>
        </w:rPr>
        <w:t xml:space="preserve">kabel NN </w:t>
      </w:r>
      <w:r w:rsidRPr="00C709D6">
        <w:rPr>
          <w:rFonts w:ascii="Times New Roman" w:hAnsi="Times New Roman" w:cs="Times New Roman"/>
          <w:color w:val="000000"/>
          <w:kern w:val="2"/>
          <w:sz w:val="24"/>
          <w:szCs w:val="24"/>
          <w:lang w:eastAsia="zh-CN"/>
        </w:rPr>
        <w:t xml:space="preserve">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C709D6">
        <w:rPr>
          <w:rFonts w:ascii="Times New Roman" w:hAnsi="Times New Roman" w:cs="Times New Roman"/>
          <w:kern w:val="2"/>
          <w:sz w:val="24"/>
          <w:szCs w:val="24"/>
          <w:lang w:eastAsia="zh-CN"/>
        </w:rPr>
        <w:t xml:space="preserve">realizovaná pod názvem: </w:t>
      </w:r>
      <w:r w:rsidRPr="00C709D6">
        <w:rPr>
          <w:rFonts w:ascii="Times New Roman" w:hAnsi="Times New Roman" w:cs="Times New Roman"/>
          <w:b/>
          <w:kern w:val="2"/>
          <w:sz w:val="24"/>
          <w:szCs w:val="24"/>
          <w:lang w:eastAsia="zh-CN"/>
        </w:rPr>
        <w:t xml:space="preserve">„Kyjov, </w:t>
      </w:r>
      <w:proofErr w:type="spellStart"/>
      <w:proofErr w:type="gramStart"/>
      <w:r w:rsidRPr="00C709D6">
        <w:rPr>
          <w:rFonts w:ascii="Times New Roman" w:hAnsi="Times New Roman" w:cs="Times New Roman"/>
          <w:b/>
          <w:kern w:val="2"/>
          <w:sz w:val="24"/>
          <w:szCs w:val="24"/>
          <w:lang w:eastAsia="zh-CN"/>
        </w:rPr>
        <w:t>Dr.Joklíka</w:t>
      </w:r>
      <w:proofErr w:type="spellEnd"/>
      <w:proofErr w:type="gramEnd"/>
      <w:r w:rsidRPr="00C709D6">
        <w:rPr>
          <w:rFonts w:ascii="Times New Roman" w:hAnsi="Times New Roman" w:cs="Times New Roman"/>
          <w:b/>
          <w:kern w:val="2"/>
          <w:sz w:val="24"/>
          <w:szCs w:val="24"/>
          <w:lang w:eastAsia="zh-CN"/>
        </w:rPr>
        <w:t xml:space="preserve">, </w:t>
      </w:r>
      <w:proofErr w:type="spellStart"/>
      <w:r w:rsidRPr="00C709D6">
        <w:rPr>
          <w:rFonts w:ascii="Times New Roman" w:hAnsi="Times New Roman" w:cs="Times New Roman"/>
          <w:b/>
          <w:kern w:val="2"/>
          <w:sz w:val="24"/>
          <w:szCs w:val="24"/>
          <w:lang w:eastAsia="zh-CN"/>
        </w:rPr>
        <w:t>příp.NN</w:t>
      </w:r>
      <w:proofErr w:type="spellEnd"/>
      <w:r w:rsidRPr="00C709D6">
        <w:rPr>
          <w:rFonts w:ascii="Times New Roman" w:hAnsi="Times New Roman" w:cs="Times New Roman"/>
          <w:b/>
          <w:kern w:val="2"/>
          <w:sz w:val="24"/>
          <w:szCs w:val="24"/>
          <w:lang w:eastAsia="zh-CN"/>
        </w:rPr>
        <w:t xml:space="preserve">, Holásek RD651“. </w:t>
      </w:r>
      <w:r w:rsidRPr="00C709D6">
        <w:rPr>
          <w:rFonts w:ascii="Times New Roman" w:hAnsi="Times New Roman" w:cs="Times New Roman"/>
          <w:color w:val="000000"/>
          <w:kern w:val="2"/>
          <w:sz w:val="24"/>
          <w:szCs w:val="24"/>
          <w:lang w:eastAsia="zh-CN"/>
        </w:rPr>
        <w:t xml:space="preserve">Věcné břemeno - služebnosti bude zřízeno na dobu neurčitou a za  jednorázovou náhradu stanovenou  dle platného Ceníku jednorázových úplat za zřízení věcných břemen k nemovitostem ve vlastnictví města Kyjova vydaného Radou města Kyjova dne </w:t>
      </w:r>
      <w:proofErr w:type="gramStart"/>
      <w:r w:rsidRPr="00C709D6">
        <w:rPr>
          <w:rFonts w:ascii="Times New Roman" w:hAnsi="Times New Roman" w:cs="Times New Roman"/>
          <w:color w:val="000000"/>
          <w:kern w:val="2"/>
          <w:sz w:val="24"/>
          <w:szCs w:val="24"/>
          <w:lang w:eastAsia="zh-CN"/>
        </w:rPr>
        <w:t>24.09.2012</w:t>
      </w:r>
      <w:proofErr w:type="gramEnd"/>
      <w:r w:rsidRPr="00C709D6">
        <w:rPr>
          <w:rFonts w:ascii="Times New Roman" w:hAnsi="Times New Roman" w:cs="Times New Roman"/>
          <w:color w:val="000000"/>
          <w:kern w:val="2"/>
          <w:sz w:val="24"/>
          <w:szCs w:val="24"/>
          <w:lang w:eastAsia="zh-CN"/>
        </w:rPr>
        <w:t>, a to za předpokladu, že bude tato právní úprava v době uzavření smlouvy o zřízení věcného břemene – služebnosti přípustná.</w:t>
      </w:r>
    </w:p>
    <w:p w14:paraId="52FA12FA" w14:textId="77777777" w:rsidR="00C709D6" w:rsidRPr="00C709D6" w:rsidRDefault="00C709D6" w:rsidP="00C709D6">
      <w:pPr>
        <w:spacing w:after="0" w:line="240" w:lineRule="auto"/>
        <w:jc w:val="both"/>
        <w:rPr>
          <w:rStyle w:val="Nadpis1Char"/>
          <w:rFonts w:eastAsiaTheme="minorHAnsi"/>
          <w:sz w:val="24"/>
          <w:szCs w:val="24"/>
          <w:u w:val="none"/>
        </w:rPr>
      </w:pPr>
    </w:p>
    <w:p w14:paraId="66A19D38" w14:textId="77777777" w:rsidR="00C709D6" w:rsidRPr="00F16CD6" w:rsidRDefault="00C709D6" w:rsidP="00C709D6">
      <w:pPr>
        <w:pStyle w:val="Zkladntext0"/>
        <w:spacing w:before="0" w:after="0"/>
      </w:pPr>
      <w:r w:rsidRPr="00F16CD6">
        <w:rPr>
          <w:szCs w:val="24"/>
        </w:rPr>
        <w:t>Usnesení</w:t>
      </w:r>
    </w:p>
    <w:p w14:paraId="61195651" w14:textId="4347ED95"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CF456A">
        <w:rPr>
          <w:rFonts w:ascii="Times New Roman" w:hAnsi="Times New Roman" w:cs="Times New Roman"/>
          <w:sz w:val="24"/>
          <w:szCs w:val="24"/>
        </w:rPr>
        <w:t>1</w:t>
      </w:r>
    </w:p>
    <w:p w14:paraId="24114DA0" w14:textId="6AE09EC6"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F02EE90" w14:textId="3E86FAC8" w:rsidR="00C709D6" w:rsidRPr="00C709D6" w:rsidRDefault="00C709D6" w:rsidP="00C709D6">
      <w:pPr>
        <w:suppressAutoHyphens/>
        <w:spacing w:line="240" w:lineRule="auto"/>
        <w:jc w:val="both"/>
        <w:textAlignment w:val="baseline"/>
        <w:rPr>
          <w:rFonts w:ascii="Times New Roman" w:hAnsi="Times New Roman" w:cs="Times New Roman"/>
          <w:sz w:val="24"/>
          <w:szCs w:val="24"/>
          <w:lang w:eastAsia="zh-CN"/>
        </w:rPr>
      </w:pPr>
      <w:r w:rsidRPr="00C709D6">
        <w:rPr>
          <w:rFonts w:ascii="Times New Roman" w:eastAsia="NSimSun" w:hAnsi="Times New Roman" w:cs="Times New Roman"/>
          <w:color w:val="000000"/>
          <w:kern w:val="2"/>
          <w:sz w:val="24"/>
          <w:szCs w:val="24"/>
          <w:lang w:eastAsia="zh-CN" w:bidi="hi-IN"/>
        </w:rPr>
        <w:t>v  souladu  s ustanovením   §   102   odst.   3   zákona č. 128/2000 Sb., o   obcích,   ve   znění  pozdějších  předpisů, rozhodla o  uzavření  Smlouvy o zřízení věcného břemene - služebnosti č.: HO-014330056311/002-MDP</w:t>
      </w:r>
      <w:r w:rsidRPr="00C709D6">
        <w:rPr>
          <w:rFonts w:ascii="Times New Roman" w:eastAsia="NSimSun" w:hAnsi="Times New Roman" w:cs="Times New Roman"/>
          <w:kern w:val="2"/>
          <w:sz w:val="24"/>
          <w:szCs w:val="24"/>
          <w:lang w:eastAsia="zh-CN" w:bidi="hi-IN"/>
        </w:rPr>
        <w:t>,</w:t>
      </w:r>
      <w:r w:rsidRPr="00C709D6">
        <w:rPr>
          <w:rFonts w:ascii="Times New Roman" w:eastAsia="NSimSun" w:hAnsi="Times New Roman" w:cs="Times New Roman"/>
          <w:color w:val="000000"/>
          <w:kern w:val="2"/>
          <w:sz w:val="24"/>
          <w:szCs w:val="24"/>
          <w:lang w:eastAsia="zh-CN" w:bidi="hi-IN"/>
        </w:rPr>
        <w:t xml:space="preserve"> mezi městem Kyjovem, Masarykovo náměstí 30/1, 697 01  Kyjov,  IČ: 00285030,  jako „Povinná“, a společností </w:t>
      </w:r>
      <w:proofErr w:type="gramStart"/>
      <w:r w:rsidRPr="00C709D6">
        <w:rPr>
          <w:rFonts w:ascii="Times New Roman" w:eastAsia="NSimSun" w:hAnsi="Times New Roman" w:cs="Times New Roman"/>
          <w:color w:val="000000"/>
          <w:kern w:val="2"/>
          <w:sz w:val="24"/>
          <w:szCs w:val="24"/>
          <w:lang w:eastAsia="zh-CN" w:bidi="hi-IN"/>
        </w:rPr>
        <w:t>EG.D, a.</w:t>
      </w:r>
      <w:proofErr w:type="gramEnd"/>
      <w:r w:rsidRPr="00C709D6">
        <w:rPr>
          <w:rFonts w:ascii="Times New Roman" w:eastAsia="NSimSun" w:hAnsi="Times New Roman" w:cs="Times New Roman"/>
          <w:color w:val="000000"/>
          <w:kern w:val="2"/>
          <w:sz w:val="24"/>
          <w:szCs w:val="24"/>
          <w:lang w:eastAsia="zh-CN" w:bidi="hi-IN"/>
        </w:rPr>
        <w:t xml:space="preserve">s., Lidická 1873/36, Černá Pole, 602 00  Brno, IČ: 28085400,  jako  „Oprávněná“. Předmětem smlouvy je  zřízení a vymezení věcného břemene - služebnosti k tíži </w:t>
      </w:r>
      <w:r w:rsidRPr="00C709D6">
        <w:rPr>
          <w:rFonts w:ascii="Times New Roman" w:eastAsia="NSimSun" w:hAnsi="Times New Roman" w:cs="Times New Roman"/>
          <w:b/>
          <w:color w:val="000000"/>
          <w:kern w:val="2"/>
          <w:sz w:val="24"/>
          <w:szCs w:val="24"/>
          <w:lang w:eastAsia="zh-CN" w:bidi="hi-IN"/>
        </w:rPr>
        <w:t xml:space="preserve">části pozemků  p. č. 433/1 – trvalý travní porost, p. č. 433/24 – ostatní plocha – jiná plocha, p. č. 832/1 – ostatní plocha – ostatní komunikace, p. č. 832/12  - ostatní plocha – ostatní komunikace, p. č. 832/15 – ostatní plocha – ostatní komunikace, p. č. 832/19 – ostatní plocha – ostatní komunikace, p. č. 832/21 – ostatní plocha – ostatní komunikace, p. č. 1203/22 – ostatní plocha – manipulační plocha, p. č. 1203/232 – ostatní plocha – ostatní komunikace, p. č. 1532/4 – ostatní plocha – neplodná půda, p. č. 1539/1 – trvalý travní porost, p. č. 1539/4 – trvalý travní porost, p. č. 1539/6 – trvalý travní porost, p. č. 1539/13 – trvalý travní porost, vše v k. </w:t>
      </w:r>
      <w:proofErr w:type="spellStart"/>
      <w:r w:rsidRPr="00C709D6">
        <w:rPr>
          <w:rFonts w:ascii="Times New Roman" w:eastAsia="NSimSun" w:hAnsi="Times New Roman" w:cs="Times New Roman"/>
          <w:b/>
          <w:color w:val="000000"/>
          <w:kern w:val="2"/>
          <w:sz w:val="24"/>
          <w:szCs w:val="24"/>
          <w:lang w:eastAsia="zh-CN" w:bidi="hi-IN"/>
        </w:rPr>
        <w:t>ú.</w:t>
      </w:r>
      <w:proofErr w:type="spellEnd"/>
      <w:r w:rsidRPr="00C709D6">
        <w:rPr>
          <w:rFonts w:ascii="Times New Roman" w:eastAsia="NSimSun" w:hAnsi="Times New Roman" w:cs="Times New Roman"/>
          <w:b/>
          <w:color w:val="000000"/>
          <w:kern w:val="2"/>
          <w:sz w:val="24"/>
          <w:szCs w:val="24"/>
          <w:lang w:eastAsia="zh-CN" w:bidi="hi-IN"/>
        </w:rPr>
        <w:t xml:space="preserve"> Nětčice u Kyjova,</w:t>
      </w:r>
      <w:r w:rsidRPr="00C709D6">
        <w:rPr>
          <w:rFonts w:ascii="Times New Roman" w:eastAsia="NSimSun" w:hAnsi="Times New Roman" w:cs="Times New Roman"/>
          <w:color w:val="000000"/>
          <w:kern w:val="2"/>
          <w:sz w:val="24"/>
          <w:szCs w:val="24"/>
          <w:lang w:eastAsia="zh-CN" w:bidi="hi-IN"/>
        </w:rPr>
        <w:t xml:space="preserve"> za účelem umístění distribuční soustavy –</w:t>
      </w:r>
      <w:r w:rsidRPr="00C709D6">
        <w:rPr>
          <w:rFonts w:ascii="Times New Roman" w:eastAsia="NSimSun" w:hAnsi="Times New Roman" w:cs="Times New Roman"/>
          <w:b/>
          <w:kern w:val="2"/>
          <w:sz w:val="24"/>
          <w:szCs w:val="24"/>
          <w:lang w:eastAsia="zh-CN" w:bidi="hi-IN"/>
        </w:rPr>
        <w:t xml:space="preserve"> kabel VN, sdělovací vedení, kabel NN, 1x skříň </w:t>
      </w:r>
      <w:r w:rsidRPr="00C709D6">
        <w:rPr>
          <w:rFonts w:ascii="Times New Roman" w:eastAsia="NSimSun" w:hAnsi="Times New Roman" w:cs="Times New Roman"/>
          <w:color w:val="000000"/>
          <w:kern w:val="2"/>
          <w:sz w:val="24"/>
          <w:szCs w:val="24"/>
          <w:lang w:eastAsia="zh-CN" w:bidi="hi-IN"/>
        </w:rPr>
        <w:t xml:space="preserve">na pozemcích, jejího provozování, jehož obsahem je právo Oprávněné  zřídit a provozovat distribuční soustavu na pozemcích. Věcné břemeno - služebnosti zahrnuje též právo  Oprávněné provádět na distribuční soustavě úpravy za účelem její obnovy, výměny, modernizace nebo </w:t>
      </w:r>
      <w:r w:rsidRPr="00C709D6">
        <w:rPr>
          <w:rFonts w:ascii="Times New Roman" w:eastAsia="NSimSun" w:hAnsi="Times New Roman" w:cs="Times New Roman"/>
          <w:color w:val="000000"/>
          <w:kern w:val="2"/>
          <w:sz w:val="24"/>
          <w:szCs w:val="24"/>
          <w:lang w:eastAsia="zh-CN" w:bidi="hi-IN"/>
        </w:rPr>
        <w:lastRenderedPageBreak/>
        <w:t xml:space="preserve">zlepšení její výkonnosti, včetně jejího odstranění.  Rozsah věcného břemene – služebnosti vymezuje </w:t>
      </w:r>
      <w:r w:rsidRPr="00C709D6">
        <w:rPr>
          <w:rFonts w:ascii="Times New Roman" w:eastAsia="NSimSun" w:hAnsi="Times New Roman" w:cs="Times New Roman"/>
          <w:b/>
          <w:kern w:val="2"/>
          <w:sz w:val="24"/>
          <w:szCs w:val="24"/>
          <w:lang w:eastAsia="zh-CN" w:bidi="hi-IN"/>
        </w:rPr>
        <w:t>geometrický plán č. 1754-20493/2023.</w:t>
      </w:r>
      <w:r w:rsidRPr="00C709D6">
        <w:rPr>
          <w:rFonts w:ascii="Times New Roman" w:eastAsia="NSimSun" w:hAnsi="Times New Roman" w:cs="Times New Roman"/>
          <w:color w:val="000000"/>
          <w:kern w:val="2"/>
          <w:sz w:val="24"/>
          <w:szCs w:val="24"/>
          <w:lang w:eastAsia="zh-CN" w:bidi="hi-IN"/>
        </w:rPr>
        <w:t xml:space="preserve"> Stavba </w:t>
      </w:r>
      <w:r w:rsidRPr="00C709D6">
        <w:rPr>
          <w:rFonts w:ascii="Times New Roman" w:eastAsia="NSimSun" w:hAnsi="Times New Roman" w:cs="Times New Roman"/>
          <w:kern w:val="2"/>
          <w:sz w:val="24"/>
          <w:szCs w:val="24"/>
          <w:lang w:eastAsia="zh-CN" w:bidi="hi-IN"/>
        </w:rPr>
        <w:t xml:space="preserve">realizovaná pod názvem: </w:t>
      </w:r>
      <w:r w:rsidRPr="00C709D6">
        <w:rPr>
          <w:rFonts w:ascii="Times New Roman" w:eastAsia="NSimSun" w:hAnsi="Times New Roman" w:cs="Times New Roman"/>
          <w:b/>
          <w:kern w:val="2"/>
          <w:sz w:val="24"/>
          <w:szCs w:val="24"/>
          <w:lang w:eastAsia="zh-CN" w:bidi="hi-IN"/>
        </w:rPr>
        <w:t xml:space="preserve">„Kyjov, obnova TS Choboty“. </w:t>
      </w:r>
      <w:r w:rsidRPr="00C709D6">
        <w:rPr>
          <w:rFonts w:ascii="Times New Roman" w:eastAsia="NSimSun" w:hAnsi="Times New Roman" w:cs="Times New Roman"/>
          <w:color w:val="000000"/>
          <w:kern w:val="2"/>
          <w:sz w:val="24"/>
          <w:szCs w:val="24"/>
          <w:lang w:eastAsia="zh-CN" w:bidi="hi-IN"/>
        </w:rPr>
        <w:t>Věcné břemeno - služebnosti se sjednává na dobu neurčitou, a za jednorázovou náhradu ve výši</w:t>
      </w:r>
      <w:r w:rsidRPr="00C709D6">
        <w:rPr>
          <w:rFonts w:ascii="Times New Roman" w:eastAsia="NSimSun" w:hAnsi="Times New Roman" w:cs="Times New Roman"/>
          <w:b/>
          <w:bCs/>
          <w:kern w:val="2"/>
          <w:sz w:val="24"/>
          <w:szCs w:val="24"/>
          <w:lang w:eastAsia="zh-CN" w:bidi="hi-IN"/>
        </w:rPr>
        <w:t xml:space="preserve"> 75.648,</w:t>
      </w:r>
      <w:r w:rsidRPr="00C709D6">
        <w:rPr>
          <w:rFonts w:ascii="Times New Roman" w:eastAsia="NSimSun" w:hAnsi="Times New Roman" w:cs="Times New Roman"/>
          <w:b/>
          <w:kern w:val="2"/>
          <w:sz w:val="24"/>
          <w:szCs w:val="24"/>
          <w:lang w:eastAsia="zh-CN" w:bidi="hi-IN"/>
        </w:rPr>
        <w:t>- Kč bez DPH.</w:t>
      </w:r>
      <w:r w:rsidRPr="00C709D6">
        <w:rPr>
          <w:rFonts w:ascii="Times New Roman" w:eastAsia="NSimSun" w:hAnsi="Times New Roman" w:cs="Times New Roman"/>
          <w:b/>
          <w:color w:val="000000"/>
          <w:kern w:val="2"/>
          <w:sz w:val="24"/>
          <w:szCs w:val="24"/>
          <w:lang w:eastAsia="zh-CN" w:bidi="hi-IN"/>
        </w:rPr>
        <w:t xml:space="preserve"> </w:t>
      </w:r>
      <w:r w:rsidRPr="00C709D6">
        <w:rPr>
          <w:rFonts w:ascii="Times New Roman" w:eastAsia="NSimSun" w:hAnsi="Times New Roman" w:cs="Times New Roman"/>
          <w:color w:val="000000"/>
          <w:kern w:val="2"/>
          <w:sz w:val="24"/>
          <w:szCs w:val="24"/>
          <w:lang w:eastAsia="zh-CN" w:bidi="hi-IN"/>
        </w:rPr>
        <w:t>K této částce bude připočtena platná sazba DPH.</w:t>
      </w:r>
    </w:p>
    <w:p w14:paraId="5730D37D" w14:textId="46DBB1B1" w:rsidR="00F55961" w:rsidRDefault="00F55961" w:rsidP="00F55961">
      <w:pPr>
        <w:pStyle w:val="Zkladntext0"/>
        <w:spacing w:after="0"/>
        <w:rPr>
          <w:b/>
        </w:rPr>
      </w:pPr>
    </w:p>
    <w:p w14:paraId="31E5459B" w14:textId="77777777" w:rsidR="00C709D6" w:rsidRPr="00F16CD6" w:rsidRDefault="00C709D6" w:rsidP="00C709D6">
      <w:pPr>
        <w:pStyle w:val="Zkladntext0"/>
        <w:spacing w:before="0" w:after="0"/>
      </w:pPr>
      <w:r w:rsidRPr="00F16CD6">
        <w:rPr>
          <w:szCs w:val="24"/>
        </w:rPr>
        <w:t>Usnesení</w:t>
      </w:r>
    </w:p>
    <w:p w14:paraId="43AC2AB1" w14:textId="46380D7D"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CF456A">
        <w:rPr>
          <w:rFonts w:ascii="Times New Roman" w:hAnsi="Times New Roman" w:cs="Times New Roman"/>
          <w:sz w:val="24"/>
          <w:szCs w:val="24"/>
        </w:rPr>
        <w:t>2</w:t>
      </w:r>
    </w:p>
    <w:p w14:paraId="3EEEAAE8" w14:textId="131226F9"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w:t>
      </w:r>
      <w:r w:rsidR="00CF456A">
        <w:rPr>
          <w:rFonts w:ascii="Times New Roman" w:hAnsi="Times New Roman" w:cs="Times New Roman"/>
          <w:sz w:val="24"/>
          <w:szCs w:val="24"/>
        </w:rPr>
        <w:t>města Kyjova, po projednání (6,</w:t>
      </w:r>
      <w:r w:rsidRPr="00F16CD6">
        <w:rPr>
          <w:rFonts w:ascii="Times New Roman" w:hAnsi="Times New Roman" w:cs="Times New Roman"/>
          <w:sz w:val="24"/>
          <w:szCs w:val="24"/>
        </w:rPr>
        <w:t>0,0)</w:t>
      </w:r>
    </w:p>
    <w:p w14:paraId="1758657A" w14:textId="2ECDAE4D" w:rsidR="00C709D6" w:rsidRPr="00C709D6" w:rsidRDefault="00C709D6" w:rsidP="00C709D6">
      <w:pPr>
        <w:suppressAutoHyphens/>
        <w:spacing w:after="0" w:line="240" w:lineRule="auto"/>
        <w:jc w:val="both"/>
        <w:textAlignment w:val="baseline"/>
        <w:rPr>
          <w:rFonts w:ascii="Times New Roman" w:hAnsi="Times New Roman" w:cs="Times New Roman"/>
          <w:sz w:val="24"/>
          <w:szCs w:val="24"/>
          <w:lang w:eastAsia="zh-CN"/>
        </w:rPr>
      </w:pPr>
      <w:r w:rsidRPr="00C709D6">
        <w:rPr>
          <w:rFonts w:ascii="Times New Roman" w:eastAsia="NSimSun" w:hAnsi="Times New Roman" w:cs="Times New Roman"/>
          <w:color w:val="000000"/>
          <w:kern w:val="2"/>
          <w:sz w:val="24"/>
          <w:szCs w:val="24"/>
          <w:lang w:eastAsia="zh-CN" w:bidi="hi-IN"/>
        </w:rPr>
        <w:t>v  souladu  s ustanovením   §   102   odst.   3   zákona č. 128/2000 Sb., o   obcích,   ve   znění  pozdějších  předpisů, rozhodla o  uzavření  Smlouvy o zřízení věcného břemene - služebnosti č.: HO-014330080071/002-MDP</w:t>
      </w:r>
      <w:r w:rsidRPr="00C709D6">
        <w:rPr>
          <w:rFonts w:ascii="Times New Roman" w:eastAsia="NSimSun" w:hAnsi="Times New Roman" w:cs="Times New Roman"/>
          <w:kern w:val="2"/>
          <w:sz w:val="24"/>
          <w:szCs w:val="24"/>
          <w:lang w:eastAsia="zh-CN" w:bidi="hi-IN"/>
        </w:rPr>
        <w:t>,</w:t>
      </w:r>
      <w:r w:rsidRPr="00C709D6">
        <w:rPr>
          <w:rFonts w:ascii="Times New Roman" w:eastAsia="NSimSun" w:hAnsi="Times New Roman" w:cs="Times New Roman"/>
          <w:color w:val="000000"/>
          <w:kern w:val="2"/>
          <w:sz w:val="24"/>
          <w:szCs w:val="24"/>
          <w:lang w:eastAsia="zh-CN" w:bidi="hi-IN"/>
        </w:rPr>
        <w:t xml:space="preserve"> mezi městem Kyjovem, Masarykovo náměstí 30/1, 697 01  Kyjov,  IČ: 00285030,  jako „Povinná“, a společností </w:t>
      </w:r>
      <w:proofErr w:type="gramStart"/>
      <w:r w:rsidRPr="00C709D6">
        <w:rPr>
          <w:rFonts w:ascii="Times New Roman" w:eastAsia="NSimSun" w:hAnsi="Times New Roman" w:cs="Times New Roman"/>
          <w:color w:val="000000"/>
          <w:kern w:val="2"/>
          <w:sz w:val="24"/>
          <w:szCs w:val="24"/>
          <w:lang w:eastAsia="zh-CN" w:bidi="hi-IN"/>
        </w:rPr>
        <w:t>EG.D, a.</w:t>
      </w:r>
      <w:proofErr w:type="gramEnd"/>
      <w:r w:rsidRPr="00C709D6">
        <w:rPr>
          <w:rFonts w:ascii="Times New Roman" w:eastAsia="NSimSun" w:hAnsi="Times New Roman" w:cs="Times New Roman"/>
          <w:color w:val="000000"/>
          <w:kern w:val="2"/>
          <w:sz w:val="24"/>
          <w:szCs w:val="24"/>
          <w:lang w:eastAsia="zh-CN" w:bidi="hi-IN"/>
        </w:rPr>
        <w:t xml:space="preserve">s., Lidická 1873/36, Černá Pole, 602 00  Brno, IČ: 28085400,  jako  „Oprávněná“. Předmětem smlouvy je  zřízení a vymezení věcného břemene - služebnosti k tíži </w:t>
      </w:r>
      <w:r w:rsidRPr="00C709D6">
        <w:rPr>
          <w:rFonts w:ascii="Times New Roman" w:eastAsia="NSimSun" w:hAnsi="Times New Roman" w:cs="Times New Roman"/>
          <w:b/>
          <w:color w:val="000000"/>
          <w:kern w:val="2"/>
          <w:sz w:val="24"/>
          <w:szCs w:val="24"/>
          <w:lang w:eastAsia="zh-CN" w:bidi="hi-IN"/>
        </w:rPr>
        <w:t xml:space="preserve">části pozemku  p. č. 194/1 – ostatní plocha – ostatní komunikace, v  k. </w:t>
      </w:r>
      <w:proofErr w:type="spellStart"/>
      <w:r w:rsidRPr="00C709D6">
        <w:rPr>
          <w:rFonts w:ascii="Times New Roman" w:eastAsia="NSimSun" w:hAnsi="Times New Roman" w:cs="Times New Roman"/>
          <w:b/>
          <w:color w:val="000000"/>
          <w:kern w:val="2"/>
          <w:sz w:val="24"/>
          <w:szCs w:val="24"/>
          <w:lang w:eastAsia="zh-CN" w:bidi="hi-IN"/>
        </w:rPr>
        <w:t>ú.</w:t>
      </w:r>
      <w:proofErr w:type="spellEnd"/>
      <w:r w:rsidRPr="00C709D6">
        <w:rPr>
          <w:rFonts w:ascii="Times New Roman" w:eastAsia="NSimSun" w:hAnsi="Times New Roman" w:cs="Times New Roman"/>
          <w:b/>
          <w:color w:val="000000"/>
          <w:kern w:val="2"/>
          <w:sz w:val="24"/>
          <w:szCs w:val="24"/>
          <w:lang w:eastAsia="zh-CN" w:bidi="hi-IN"/>
        </w:rPr>
        <w:t xml:space="preserve"> Kyjov,</w:t>
      </w:r>
      <w:r w:rsidRPr="00C709D6">
        <w:rPr>
          <w:rFonts w:ascii="Times New Roman" w:eastAsia="NSimSun" w:hAnsi="Times New Roman" w:cs="Times New Roman"/>
          <w:color w:val="000000"/>
          <w:kern w:val="2"/>
          <w:sz w:val="24"/>
          <w:szCs w:val="24"/>
          <w:lang w:eastAsia="zh-CN" w:bidi="hi-IN"/>
        </w:rPr>
        <w:t xml:space="preserve"> za účelem umístění distribuční soustavy –</w:t>
      </w:r>
      <w:r w:rsidRPr="00C709D6">
        <w:rPr>
          <w:rFonts w:ascii="Times New Roman" w:eastAsia="NSimSun" w:hAnsi="Times New Roman" w:cs="Times New Roman"/>
          <w:b/>
          <w:kern w:val="2"/>
          <w:sz w:val="24"/>
          <w:szCs w:val="24"/>
          <w:lang w:eastAsia="zh-CN" w:bidi="hi-IN"/>
        </w:rPr>
        <w:t xml:space="preserve"> kabel NN </w:t>
      </w:r>
      <w:r w:rsidRPr="00C709D6">
        <w:rPr>
          <w:rFonts w:ascii="Times New Roman" w:eastAsia="NSimSun" w:hAnsi="Times New Roman" w:cs="Times New Roman"/>
          <w:color w:val="000000"/>
          <w:kern w:val="2"/>
          <w:sz w:val="24"/>
          <w:szCs w:val="24"/>
          <w:lang w:eastAsia="zh-CN" w:bidi="hi-IN"/>
        </w:rPr>
        <w:t xml:space="preserve">na pozemku,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w:t>
      </w:r>
      <w:r w:rsidRPr="00C709D6">
        <w:rPr>
          <w:rFonts w:ascii="Times New Roman" w:eastAsia="NSimSun" w:hAnsi="Times New Roman" w:cs="Times New Roman"/>
          <w:b/>
          <w:kern w:val="2"/>
          <w:sz w:val="24"/>
          <w:szCs w:val="24"/>
          <w:lang w:eastAsia="zh-CN" w:bidi="hi-IN"/>
        </w:rPr>
        <w:t>geometrický plán č. 3050-155/2023.</w:t>
      </w:r>
      <w:r w:rsidRPr="00C709D6">
        <w:rPr>
          <w:rFonts w:ascii="Times New Roman" w:eastAsia="NSimSun" w:hAnsi="Times New Roman" w:cs="Times New Roman"/>
          <w:color w:val="000000"/>
          <w:kern w:val="2"/>
          <w:sz w:val="24"/>
          <w:szCs w:val="24"/>
          <w:lang w:eastAsia="zh-CN" w:bidi="hi-IN"/>
        </w:rPr>
        <w:t xml:space="preserve"> Stavba </w:t>
      </w:r>
      <w:r w:rsidRPr="00C709D6">
        <w:rPr>
          <w:rFonts w:ascii="Times New Roman" w:eastAsia="NSimSun" w:hAnsi="Times New Roman" w:cs="Times New Roman"/>
          <w:kern w:val="2"/>
          <w:sz w:val="24"/>
          <w:szCs w:val="24"/>
          <w:lang w:eastAsia="zh-CN" w:bidi="hi-IN"/>
        </w:rPr>
        <w:t xml:space="preserve">realizovaná pod názvem: </w:t>
      </w:r>
      <w:r w:rsidRPr="00C709D6">
        <w:rPr>
          <w:rFonts w:ascii="Times New Roman" w:eastAsia="NSimSun" w:hAnsi="Times New Roman" w:cs="Times New Roman"/>
          <w:b/>
          <w:kern w:val="2"/>
          <w:sz w:val="24"/>
          <w:szCs w:val="24"/>
          <w:lang w:eastAsia="zh-CN" w:bidi="hi-IN"/>
        </w:rPr>
        <w:t xml:space="preserve">„Kyjov, Žižkova, </w:t>
      </w:r>
      <w:proofErr w:type="spellStart"/>
      <w:proofErr w:type="gramStart"/>
      <w:r w:rsidRPr="00C709D6">
        <w:rPr>
          <w:rFonts w:ascii="Times New Roman" w:eastAsia="NSimSun" w:hAnsi="Times New Roman" w:cs="Times New Roman"/>
          <w:b/>
          <w:kern w:val="2"/>
          <w:sz w:val="24"/>
          <w:szCs w:val="24"/>
          <w:lang w:eastAsia="zh-CN" w:bidi="hi-IN"/>
        </w:rPr>
        <w:t>příp.NN</w:t>
      </w:r>
      <w:proofErr w:type="spellEnd"/>
      <w:proofErr w:type="gramEnd"/>
      <w:r w:rsidRPr="00C709D6">
        <w:rPr>
          <w:rFonts w:ascii="Times New Roman" w:eastAsia="NSimSun" w:hAnsi="Times New Roman" w:cs="Times New Roman"/>
          <w:b/>
          <w:kern w:val="2"/>
          <w:sz w:val="24"/>
          <w:szCs w:val="24"/>
          <w:lang w:eastAsia="zh-CN" w:bidi="hi-IN"/>
        </w:rPr>
        <w:t xml:space="preserve">, Šohaj“. </w:t>
      </w:r>
      <w:r w:rsidRPr="00C709D6">
        <w:rPr>
          <w:rFonts w:ascii="Times New Roman" w:eastAsia="NSimSun" w:hAnsi="Times New Roman" w:cs="Times New Roman"/>
          <w:color w:val="000000"/>
          <w:kern w:val="2"/>
          <w:sz w:val="24"/>
          <w:szCs w:val="24"/>
          <w:lang w:eastAsia="zh-CN" w:bidi="hi-IN"/>
        </w:rPr>
        <w:t>Věcné břemeno - služebnosti se sjednává na dobu neurčitou, a za jednorázovou náhradu ve výši</w:t>
      </w:r>
      <w:r w:rsidRPr="00C709D6">
        <w:rPr>
          <w:rFonts w:ascii="Times New Roman" w:eastAsia="NSimSun" w:hAnsi="Times New Roman" w:cs="Times New Roman"/>
          <w:b/>
          <w:bCs/>
          <w:kern w:val="2"/>
          <w:sz w:val="24"/>
          <w:szCs w:val="24"/>
          <w:lang w:eastAsia="zh-CN" w:bidi="hi-IN"/>
        </w:rPr>
        <w:t xml:space="preserve"> 8.890,</w:t>
      </w:r>
      <w:r w:rsidRPr="00C709D6">
        <w:rPr>
          <w:rFonts w:ascii="Times New Roman" w:eastAsia="NSimSun" w:hAnsi="Times New Roman" w:cs="Times New Roman"/>
          <w:b/>
          <w:kern w:val="2"/>
          <w:sz w:val="24"/>
          <w:szCs w:val="24"/>
          <w:lang w:eastAsia="zh-CN" w:bidi="hi-IN"/>
        </w:rPr>
        <w:t>- Kč bez DPH.</w:t>
      </w:r>
      <w:r w:rsidRPr="00C709D6">
        <w:rPr>
          <w:rFonts w:ascii="Times New Roman" w:eastAsia="NSimSun" w:hAnsi="Times New Roman" w:cs="Times New Roman"/>
          <w:b/>
          <w:color w:val="000000"/>
          <w:kern w:val="2"/>
          <w:sz w:val="24"/>
          <w:szCs w:val="24"/>
          <w:lang w:eastAsia="zh-CN" w:bidi="hi-IN"/>
        </w:rPr>
        <w:t xml:space="preserve"> </w:t>
      </w:r>
      <w:r w:rsidRPr="00C709D6">
        <w:rPr>
          <w:rFonts w:ascii="Times New Roman" w:eastAsia="NSimSun" w:hAnsi="Times New Roman" w:cs="Times New Roman"/>
          <w:color w:val="000000"/>
          <w:kern w:val="2"/>
          <w:sz w:val="24"/>
          <w:szCs w:val="24"/>
          <w:lang w:eastAsia="zh-CN" w:bidi="hi-IN"/>
        </w:rPr>
        <w:t>K této částce bude připočtena platná sazba DPH.</w:t>
      </w:r>
    </w:p>
    <w:p w14:paraId="753CA079" w14:textId="651F619E" w:rsidR="00C709D6" w:rsidRDefault="00C709D6" w:rsidP="00F55961">
      <w:pPr>
        <w:pStyle w:val="Zkladntext0"/>
        <w:spacing w:after="0"/>
        <w:rPr>
          <w:b/>
        </w:rPr>
      </w:pPr>
    </w:p>
    <w:p w14:paraId="550F2E07" w14:textId="77777777" w:rsidR="00C709D6" w:rsidRPr="00F16CD6" w:rsidRDefault="00C709D6" w:rsidP="00C709D6">
      <w:pPr>
        <w:pStyle w:val="Zkladntext0"/>
        <w:spacing w:before="0" w:after="0"/>
      </w:pPr>
      <w:r w:rsidRPr="00F16CD6">
        <w:rPr>
          <w:szCs w:val="24"/>
        </w:rPr>
        <w:t>Usnesení</w:t>
      </w:r>
    </w:p>
    <w:p w14:paraId="42659856" w14:textId="3A6DE710"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CF456A">
        <w:rPr>
          <w:rFonts w:ascii="Times New Roman" w:hAnsi="Times New Roman" w:cs="Times New Roman"/>
          <w:sz w:val="24"/>
          <w:szCs w:val="24"/>
        </w:rPr>
        <w:t>3</w:t>
      </w:r>
    </w:p>
    <w:p w14:paraId="4E91F442" w14:textId="0FED79B2"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CF456A">
        <w:rPr>
          <w:rFonts w:ascii="Times New Roman" w:hAnsi="Times New Roman" w:cs="Times New Roman"/>
          <w:sz w:val="24"/>
          <w:szCs w:val="24"/>
        </w:rPr>
        <w:t>6</w:t>
      </w:r>
      <w:r w:rsidRPr="00F16CD6">
        <w:rPr>
          <w:rFonts w:ascii="Times New Roman" w:hAnsi="Times New Roman" w:cs="Times New Roman"/>
          <w:sz w:val="24"/>
          <w:szCs w:val="24"/>
        </w:rPr>
        <w:t>,0,0)</w:t>
      </w:r>
    </w:p>
    <w:p w14:paraId="045E54FA" w14:textId="23A48AAE" w:rsidR="00C709D6" w:rsidRPr="00C709D6" w:rsidRDefault="00C709D6" w:rsidP="004A1480">
      <w:pPr>
        <w:spacing w:after="0" w:line="240" w:lineRule="auto"/>
        <w:jc w:val="both"/>
        <w:rPr>
          <w:rFonts w:ascii="Times New Roman" w:eastAsia="NSimSun" w:hAnsi="Times New Roman" w:cs="Times New Roman"/>
          <w:color w:val="000000"/>
          <w:kern w:val="2"/>
          <w:sz w:val="24"/>
          <w:szCs w:val="24"/>
          <w:lang w:bidi="hi-IN"/>
        </w:rPr>
      </w:pPr>
      <w:r w:rsidRPr="00C709D6">
        <w:rPr>
          <w:rFonts w:ascii="Times New Roman" w:hAnsi="Times New Roman" w:cs="Times New Roman"/>
          <w:color w:val="000000"/>
          <w:sz w:val="24"/>
          <w:szCs w:val="24"/>
        </w:rPr>
        <w:t>v souladu s ustanovením § 102 odst. 3 zákona č. 128/2000 Sb., o obcích,   ve znění  pozdějších  předpisů, rozhodla o  uzavření  Smlouvy o zřízení služebnosti</w:t>
      </w:r>
      <w:r w:rsidRPr="00C709D6">
        <w:rPr>
          <w:rFonts w:ascii="Times New Roman" w:hAnsi="Times New Roman" w:cs="Times New Roman"/>
          <w:sz w:val="24"/>
          <w:szCs w:val="24"/>
        </w:rPr>
        <w:t>,</w:t>
      </w:r>
      <w:r w:rsidRPr="00C709D6">
        <w:rPr>
          <w:rFonts w:ascii="Times New Roman" w:hAnsi="Times New Roman" w:cs="Times New Roman"/>
          <w:color w:val="000000"/>
          <w:sz w:val="24"/>
          <w:szCs w:val="24"/>
        </w:rPr>
        <w:t xml:space="preserve"> mezi městem Kyjovem, Masarykovo náměstí 30/1, 697 01  Kyjov,  IČ: 00285030,  jako „Vlastník“,  a společností CETIN a.s., Českomoravská 2510/19, Libeň, 190 00  Praha 9, IČ: 04084063, jako  „CETIN“. </w:t>
      </w:r>
      <w:r w:rsidRPr="00C709D6">
        <w:rPr>
          <w:rFonts w:ascii="Times New Roman" w:hAnsi="Times New Roman" w:cs="Times New Roman"/>
          <w:iCs/>
          <w:color w:val="000000"/>
          <w:sz w:val="24"/>
          <w:szCs w:val="24"/>
        </w:rPr>
        <w:t xml:space="preserve">Předmětem smlouvy je zřízení služebnosti spočívající </w:t>
      </w:r>
      <w:r w:rsidRPr="00C709D6">
        <w:rPr>
          <w:rFonts w:ascii="Times New Roman" w:hAnsi="Times New Roman" w:cs="Times New Roman"/>
          <w:b/>
          <w:iCs/>
          <w:color w:val="000000"/>
          <w:sz w:val="24"/>
          <w:szCs w:val="24"/>
        </w:rPr>
        <w:t xml:space="preserve">v umístění a provozování podzemního komunikačního vedení veřejné komunikační sítě – zemní metalické kabely, optické kabely vč. </w:t>
      </w:r>
      <w:proofErr w:type="spellStart"/>
      <w:r w:rsidRPr="00C709D6">
        <w:rPr>
          <w:rFonts w:ascii="Times New Roman" w:hAnsi="Times New Roman" w:cs="Times New Roman"/>
          <w:b/>
          <w:iCs/>
          <w:color w:val="000000"/>
          <w:sz w:val="24"/>
          <w:szCs w:val="24"/>
        </w:rPr>
        <w:t>mikrotrubiček</w:t>
      </w:r>
      <w:proofErr w:type="spellEnd"/>
      <w:r w:rsidRPr="00C709D6">
        <w:rPr>
          <w:rFonts w:ascii="Times New Roman" w:hAnsi="Times New Roman" w:cs="Times New Roman"/>
          <w:b/>
          <w:iCs/>
          <w:color w:val="000000"/>
          <w:sz w:val="24"/>
          <w:szCs w:val="24"/>
        </w:rPr>
        <w:t xml:space="preserve">, o ochranných trubkách a rozvaděčové skříně typu MIS1b a MRK20, realizované v rámci stavby pod označením „16010-063802 VPIC Kyjov krytý bazén“, </w:t>
      </w:r>
      <w:r w:rsidRPr="00C709D6">
        <w:rPr>
          <w:rFonts w:ascii="Times New Roman" w:hAnsi="Times New Roman" w:cs="Times New Roman"/>
          <w:iCs/>
          <w:color w:val="000000"/>
          <w:sz w:val="24"/>
          <w:szCs w:val="24"/>
        </w:rPr>
        <w:t xml:space="preserve">a to k tíži části pozemku  p. č. 77 – ostatní plocha – sportoviště a rekreační plocha, v k. </w:t>
      </w:r>
      <w:proofErr w:type="spellStart"/>
      <w:r w:rsidRPr="00C709D6">
        <w:rPr>
          <w:rFonts w:ascii="Times New Roman" w:hAnsi="Times New Roman" w:cs="Times New Roman"/>
          <w:iCs/>
          <w:color w:val="000000"/>
          <w:sz w:val="24"/>
          <w:szCs w:val="24"/>
        </w:rPr>
        <w:t>ú.</w:t>
      </w:r>
      <w:proofErr w:type="spellEnd"/>
      <w:r w:rsidRPr="00C709D6">
        <w:rPr>
          <w:rFonts w:ascii="Times New Roman" w:hAnsi="Times New Roman" w:cs="Times New Roman"/>
          <w:iCs/>
          <w:color w:val="000000"/>
          <w:sz w:val="24"/>
          <w:szCs w:val="24"/>
        </w:rPr>
        <w:t xml:space="preserve"> Nětčice u Kyjova. </w:t>
      </w:r>
      <w:r w:rsidRPr="00C709D6">
        <w:rPr>
          <w:rFonts w:ascii="Times New Roman" w:eastAsia="NSimSun" w:hAnsi="Times New Roman" w:cs="Times New Roman"/>
          <w:color w:val="000000"/>
          <w:kern w:val="2"/>
          <w:sz w:val="24"/>
          <w:szCs w:val="24"/>
          <w:lang w:bidi="hi-IN"/>
        </w:rPr>
        <w:t xml:space="preserve">Rozsah služebnosti vymezuje </w:t>
      </w:r>
      <w:r w:rsidRPr="00C709D6">
        <w:rPr>
          <w:rFonts w:ascii="Times New Roman" w:eastAsia="NSimSun" w:hAnsi="Times New Roman" w:cs="Times New Roman"/>
          <w:b/>
          <w:color w:val="000000"/>
          <w:kern w:val="2"/>
          <w:sz w:val="24"/>
          <w:szCs w:val="24"/>
          <w:lang w:bidi="hi-IN"/>
        </w:rPr>
        <w:t>geometrický plán č. 1764-484/2023.</w:t>
      </w:r>
      <w:r w:rsidRPr="00C709D6">
        <w:rPr>
          <w:rFonts w:ascii="Times New Roman" w:eastAsia="NSimSun" w:hAnsi="Times New Roman" w:cs="Times New Roman"/>
          <w:color w:val="000000"/>
          <w:kern w:val="2"/>
          <w:sz w:val="24"/>
          <w:szCs w:val="24"/>
          <w:lang w:bidi="hi-IN"/>
        </w:rPr>
        <w:t xml:space="preserve"> </w:t>
      </w:r>
      <w:r w:rsidRPr="00C709D6">
        <w:rPr>
          <w:rFonts w:ascii="Times New Roman" w:eastAsia="NSimSun" w:hAnsi="Times New Roman" w:cs="Times New Roman"/>
          <w:kern w:val="2"/>
          <w:sz w:val="24"/>
          <w:szCs w:val="24"/>
          <w:lang w:bidi="hi-IN"/>
        </w:rPr>
        <w:t>S</w:t>
      </w:r>
      <w:r w:rsidRPr="00C709D6">
        <w:rPr>
          <w:rFonts w:ascii="Times New Roman" w:eastAsia="NSimSun" w:hAnsi="Times New Roman" w:cs="Times New Roman"/>
          <w:color w:val="000000"/>
          <w:kern w:val="2"/>
          <w:sz w:val="24"/>
          <w:szCs w:val="24"/>
          <w:lang w:bidi="hi-IN"/>
        </w:rPr>
        <w:t>lužebnost se sjednává na dobu neurčitou, a za jednorázovou náhradu ve výši</w:t>
      </w:r>
      <w:r w:rsidRPr="00C709D6">
        <w:rPr>
          <w:rFonts w:ascii="Times New Roman" w:eastAsia="NSimSun" w:hAnsi="Times New Roman" w:cs="Times New Roman"/>
          <w:b/>
          <w:bCs/>
          <w:kern w:val="2"/>
          <w:sz w:val="24"/>
          <w:szCs w:val="24"/>
          <w:lang w:bidi="hi-IN"/>
        </w:rPr>
        <w:t xml:space="preserve"> 100,</w:t>
      </w:r>
      <w:r w:rsidRPr="00C709D6">
        <w:rPr>
          <w:rFonts w:ascii="Times New Roman" w:eastAsia="NSimSun" w:hAnsi="Times New Roman" w:cs="Times New Roman"/>
          <w:b/>
          <w:kern w:val="2"/>
          <w:sz w:val="24"/>
          <w:szCs w:val="24"/>
          <w:lang w:bidi="hi-IN"/>
        </w:rPr>
        <w:t>- Kč bez DPH.</w:t>
      </w:r>
      <w:r w:rsidRPr="00C709D6">
        <w:rPr>
          <w:rFonts w:ascii="Times New Roman" w:eastAsia="NSimSun" w:hAnsi="Times New Roman" w:cs="Times New Roman"/>
          <w:b/>
          <w:color w:val="000000"/>
          <w:kern w:val="2"/>
          <w:sz w:val="24"/>
          <w:szCs w:val="24"/>
          <w:lang w:bidi="hi-IN"/>
        </w:rPr>
        <w:t xml:space="preserve"> </w:t>
      </w:r>
      <w:r w:rsidRPr="00C709D6">
        <w:rPr>
          <w:rFonts w:ascii="Times New Roman" w:eastAsia="NSimSun" w:hAnsi="Times New Roman" w:cs="Times New Roman"/>
          <w:color w:val="000000"/>
          <w:kern w:val="2"/>
          <w:sz w:val="24"/>
          <w:szCs w:val="24"/>
          <w:lang w:bidi="hi-IN"/>
        </w:rPr>
        <w:t>K této částce bude připočtena platná sazba DPH.</w:t>
      </w:r>
    </w:p>
    <w:p w14:paraId="374E96D9" w14:textId="77777777" w:rsidR="004A1480" w:rsidRDefault="004A1480" w:rsidP="00C709D6">
      <w:pPr>
        <w:pStyle w:val="Zkladntext0"/>
        <w:spacing w:before="0" w:after="0"/>
        <w:rPr>
          <w:szCs w:val="24"/>
        </w:rPr>
      </w:pPr>
    </w:p>
    <w:p w14:paraId="3C2285D9" w14:textId="3176D823" w:rsidR="00C709D6" w:rsidRPr="00F16CD6" w:rsidRDefault="00C709D6" w:rsidP="00C709D6">
      <w:pPr>
        <w:pStyle w:val="Zkladntext0"/>
        <w:spacing w:before="0" w:after="0"/>
      </w:pPr>
      <w:r w:rsidRPr="00F16CD6">
        <w:rPr>
          <w:szCs w:val="24"/>
        </w:rPr>
        <w:t>Usnesení</w:t>
      </w:r>
    </w:p>
    <w:p w14:paraId="1375BAEA" w14:textId="24626673"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CF456A">
        <w:rPr>
          <w:rFonts w:ascii="Times New Roman" w:hAnsi="Times New Roman" w:cs="Times New Roman"/>
          <w:sz w:val="24"/>
          <w:szCs w:val="24"/>
        </w:rPr>
        <w:t>4</w:t>
      </w:r>
    </w:p>
    <w:p w14:paraId="269057C2" w14:textId="35256425" w:rsidR="00C709D6" w:rsidRPr="00F16CD6" w:rsidRDefault="00C709D6" w:rsidP="00C709D6">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30C20F4" w14:textId="2233CA97" w:rsidR="00C709D6" w:rsidRPr="00C709D6" w:rsidRDefault="00C709D6" w:rsidP="006634A5">
      <w:pPr>
        <w:suppressAutoHyphens/>
        <w:spacing w:after="0" w:line="240" w:lineRule="auto"/>
        <w:jc w:val="both"/>
        <w:textAlignment w:val="baseline"/>
        <w:rPr>
          <w:rFonts w:ascii="Times New Roman" w:eastAsia="NSimSun" w:hAnsi="Times New Roman" w:cs="Times New Roman"/>
          <w:color w:val="000000"/>
          <w:kern w:val="2"/>
          <w:sz w:val="24"/>
          <w:szCs w:val="24"/>
          <w:lang w:bidi="hi-IN"/>
        </w:rPr>
      </w:pPr>
      <w:r w:rsidRPr="00C709D6">
        <w:rPr>
          <w:rFonts w:ascii="Times New Roman" w:eastAsia="NSimSun" w:hAnsi="Times New Roman" w:cs="Times New Roman"/>
          <w:color w:val="000000"/>
          <w:kern w:val="2"/>
          <w:sz w:val="24"/>
          <w:szCs w:val="24"/>
          <w:lang w:bidi="hi-IN"/>
        </w:rPr>
        <w:t xml:space="preserve">v  souladu  s ustanovením   §   102   odst.   3   zákona č. 128/2000 Sb., o   obcích,   ve   znění  pozdějších  předpisů, rozhodla o  uzavření  Smlouvy č. HO-001040021548/004-ELIG o smlouvě budoucí o zřízení věcného břemene, mezi městem Kyjovem, Masarykovo náměstí 30/1, 697 01  Kyjov,  IČ: 00285030, jako „Budoucí povinná“, a společností </w:t>
      </w:r>
      <w:proofErr w:type="gramStart"/>
      <w:r w:rsidRPr="00C709D6">
        <w:rPr>
          <w:rFonts w:ascii="Times New Roman" w:eastAsia="NSimSun" w:hAnsi="Times New Roman" w:cs="Times New Roman"/>
          <w:color w:val="000000"/>
          <w:kern w:val="2"/>
          <w:sz w:val="24"/>
          <w:szCs w:val="24"/>
          <w:lang w:bidi="hi-IN"/>
        </w:rPr>
        <w:t>EG.D, a.</w:t>
      </w:r>
      <w:proofErr w:type="gramEnd"/>
      <w:r w:rsidRPr="00C709D6">
        <w:rPr>
          <w:rFonts w:ascii="Times New Roman" w:eastAsia="NSimSun" w:hAnsi="Times New Roman" w:cs="Times New Roman"/>
          <w:color w:val="000000"/>
          <w:kern w:val="2"/>
          <w:sz w:val="24"/>
          <w:szCs w:val="24"/>
          <w:lang w:bidi="hi-IN"/>
        </w:rPr>
        <w:t xml:space="preserve">s., Lidická 1873/36, Černá Pole, 602 00  Brno, IČ: 28085400,  jako  „Budoucí oprávněná“. “. </w:t>
      </w:r>
      <w:r w:rsidRPr="00C709D6">
        <w:rPr>
          <w:rFonts w:ascii="Times New Roman" w:hAnsi="Times New Roman" w:cs="Times New Roman"/>
          <w:kern w:val="2"/>
          <w:sz w:val="24"/>
          <w:szCs w:val="24"/>
          <w:lang w:eastAsia="zh-CN"/>
        </w:rPr>
        <w:t>Předmětem smlouvy je  sjednání</w:t>
      </w:r>
      <w:r w:rsidRPr="00C709D6">
        <w:rPr>
          <w:rFonts w:ascii="Times New Roman" w:hAnsi="Times New Roman" w:cs="Times New Roman"/>
          <w:color w:val="000000"/>
          <w:kern w:val="2"/>
          <w:sz w:val="24"/>
          <w:szCs w:val="24"/>
          <w:lang w:eastAsia="zh-CN"/>
        </w:rPr>
        <w:t xml:space="preserve"> závazku obou smluvních stran uzavřít smlouvu o zřízení věcného břemene  </w:t>
      </w:r>
      <w:r w:rsidRPr="00C709D6">
        <w:rPr>
          <w:rFonts w:ascii="Times New Roman" w:hAnsi="Times New Roman" w:cs="Times New Roman"/>
          <w:b/>
          <w:color w:val="000000"/>
          <w:kern w:val="2"/>
          <w:sz w:val="24"/>
          <w:szCs w:val="24"/>
          <w:lang w:eastAsia="zh-CN"/>
        </w:rPr>
        <w:lastRenderedPageBreak/>
        <w:t xml:space="preserve">k tíži </w:t>
      </w:r>
      <w:r w:rsidRPr="00C709D6">
        <w:rPr>
          <w:rFonts w:ascii="Times New Roman" w:eastAsia="Calibri" w:hAnsi="Times New Roman" w:cs="Times New Roman"/>
          <w:b/>
          <w:sz w:val="24"/>
          <w:szCs w:val="24"/>
        </w:rPr>
        <w:t xml:space="preserve">části pozemků v podílovém spoluvlastnictví 9/119 k celku, města Kyjova. Jedná se o pozemky </w:t>
      </w:r>
      <w:r w:rsidRPr="00C709D6">
        <w:rPr>
          <w:rFonts w:ascii="Times New Roman" w:eastAsia="NSimSun" w:hAnsi="Times New Roman" w:cs="Times New Roman"/>
          <w:b/>
          <w:color w:val="000000"/>
          <w:kern w:val="2"/>
          <w:sz w:val="24"/>
          <w:szCs w:val="24"/>
          <w:lang w:bidi="hi-IN"/>
        </w:rPr>
        <w:t xml:space="preserve">p. č. 2850/2 – ostatní plocha – jiná plocha, p. č. 2850/11 – trvalý travní porost, oba v k. </w:t>
      </w:r>
      <w:proofErr w:type="spellStart"/>
      <w:r w:rsidRPr="00C709D6">
        <w:rPr>
          <w:rFonts w:ascii="Times New Roman" w:eastAsia="NSimSun" w:hAnsi="Times New Roman" w:cs="Times New Roman"/>
          <w:b/>
          <w:color w:val="000000"/>
          <w:kern w:val="2"/>
          <w:sz w:val="24"/>
          <w:szCs w:val="24"/>
          <w:lang w:bidi="hi-IN"/>
        </w:rPr>
        <w:t>ú.</w:t>
      </w:r>
      <w:proofErr w:type="spellEnd"/>
      <w:r w:rsidRPr="00C709D6">
        <w:rPr>
          <w:rFonts w:ascii="Times New Roman" w:eastAsia="NSimSun" w:hAnsi="Times New Roman" w:cs="Times New Roman"/>
          <w:b/>
          <w:color w:val="000000"/>
          <w:kern w:val="2"/>
          <w:sz w:val="24"/>
          <w:szCs w:val="24"/>
          <w:lang w:bidi="hi-IN"/>
        </w:rPr>
        <w:t xml:space="preserve"> Osvětimany.</w:t>
      </w:r>
      <w:r w:rsidRPr="00C709D6">
        <w:rPr>
          <w:rFonts w:ascii="Times New Roman" w:eastAsia="NSimSun" w:hAnsi="Times New Roman" w:cs="Times New Roman"/>
          <w:color w:val="000000"/>
          <w:kern w:val="2"/>
          <w:sz w:val="24"/>
          <w:szCs w:val="24"/>
          <w:lang w:bidi="hi-IN"/>
        </w:rPr>
        <w:t xml:space="preserve"> Věcné břemeno bude zřízeno za účelem umístění distribuční </w:t>
      </w:r>
      <w:r w:rsidRPr="00C709D6">
        <w:rPr>
          <w:rFonts w:ascii="Times New Roman" w:hAnsi="Times New Roman" w:cs="Times New Roman"/>
          <w:color w:val="000000"/>
          <w:kern w:val="2"/>
          <w:sz w:val="24"/>
          <w:szCs w:val="24"/>
          <w:lang w:eastAsia="zh-CN"/>
        </w:rPr>
        <w:t xml:space="preserve">soustavy – </w:t>
      </w:r>
      <w:r w:rsidRPr="00C709D6">
        <w:rPr>
          <w:rFonts w:ascii="Times New Roman" w:hAnsi="Times New Roman" w:cs="Times New Roman"/>
          <w:b/>
          <w:color w:val="000000"/>
          <w:kern w:val="2"/>
          <w:sz w:val="24"/>
          <w:szCs w:val="24"/>
          <w:lang w:eastAsia="zh-CN"/>
        </w:rPr>
        <w:t xml:space="preserve">kabelový pilíř; kabelové vedení NN </w:t>
      </w:r>
      <w:r w:rsidRPr="00C709D6">
        <w:rPr>
          <w:rFonts w:ascii="Times New Roman" w:hAnsi="Times New Roman" w:cs="Times New Roman"/>
          <w:color w:val="000000"/>
          <w:kern w:val="2"/>
          <w:sz w:val="24"/>
          <w:szCs w:val="24"/>
          <w:lang w:eastAsia="zh-CN"/>
        </w:rPr>
        <w:t xml:space="preserve">na pozemcích  a za účelem jejího provozování, jejímž obsahem bude právo Budoucí oprávněné zřídit, provozovat, opravovat a udržovat distribuční soustavu na pozemcích. Věcné břemeno bude zahrnovat též právo  Budoucí oprávněné provádět na distribuční soustavě úpravy za účelem její obnovy, výměny, modernizace nebo zlepšení její výkonnosti, včetně jejího odstranění.  </w:t>
      </w:r>
    </w:p>
    <w:p w14:paraId="4D251B48" w14:textId="6392E398" w:rsidR="00C709D6" w:rsidRPr="00C709D6" w:rsidRDefault="00C709D6" w:rsidP="00C709D6">
      <w:pPr>
        <w:suppressAutoHyphens/>
        <w:spacing w:line="240" w:lineRule="auto"/>
        <w:jc w:val="both"/>
        <w:textAlignment w:val="baseline"/>
        <w:rPr>
          <w:rFonts w:ascii="Times New Roman" w:hAnsi="Times New Roman" w:cs="Times New Roman"/>
          <w:sz w:val="24"/>
          <w:szCs w:val="24"/>
        </w:rPr>
      </w:pPr>
      <w:r w:rsidRPr="00C709D6">
        <w:rPr>
          <w:rFonts w:ascii="Times New Roman" w:hAnsi="Times New Roman" w:cs="Times New Roman"/>
          <w:color w:val="000000"/>
          <w:kern w:val="2"/>
          <w:sz w:val="24"/>
          <w:szCs w:val="24"/>
          <w:lang w:eastAsia="zh-CN"/>
        </w:rPr>
        <w:t xml:space="preserve">Stavba </w:t>
      </w:r>
      <w:r w:rsidRPr="00C709D6">
        <w:rPr>
          <w:rFonts w:ascii="Times New Roman" w:hAnsi="Times New Roman" w:cs="Times New Roman"/>
          <w:kern w:val="2"/>
          <w:sz w:val="24"/>
          <w:szCs w:val="24"/>
          <w:lang w:eastAsia="zh-CN"/>
        </w:rPr>
        <w:t xml:space="preserve">realizovaná pod názvem: </w:t>
      </w:r>
      <w:r w:rsidRPr="00C709D6">
        <w:rPr>
          <w:rFonts w:ascii="Times New Roman" w:hAnsi="Times New Roman" w:cs="Times New Roman"/>
          <w:b/>
          <w:kern w:val="2"/>
          <w:sz w:val="24"/>
          <w:szCs w:val="24"/>
          <w:lang w:eastAsia="zh-CN"/>
        </w:rPr>
        <w:t xml:space="preserve">„Vřesovice Paseky obnova </w:t>
      </w:r>
      <w:proofErr w:type="spellStart"/>
      <w:r w:rsidRPr="00C709D6">
        <w:rPr>
          <w:rFonts w:ascii="Times New Roman" w:hAnsi="Times New Roman" w:cs="Times New Roman"/>
          <w:b/>
          <w:kern w:val="2"/>
          <w:sz w:val="24"/>
          <w:szCs w:val="24"/>
          <w:lang w:eastAsia="zh-CN"/>
        </w:rPr>
        <w:t>kNN</w:t>
      </w:r>
      <w:proofErr w:type="spellEnd"/>
      <w:r w:rsidRPr="00C709D6">
        <w:rPr>
          <w:rFonts w:ascii="Times New Roman" w:hAnsi="Times New Roman" w:cs="Times New Roman"/>
          <w:b/>
          <w:kern w:val="2"/>
          <w:sz w:val="24"/>
          <w:szCs w:val="24"/>
          <w:lang w:eastAsia="zh-CN"/>
        </w:rPr>
        <w:t xml:space="preserve">“. </w:t>
      </w:r>
      <w:r w:rsidRPr="00C709D6">
        <w:rPr>
          <w:rFonts w:ascii="Times New Roman" w:hAnsi="Times New Roman" w:cs="Times New Roman"/>
          <w:color w:val="000000"/>
          <w:kern w:val="2"/>
          <w:sz w:val="24"/>
          <w:szCs w:val="24"/>
          <w:lang w:eastAsia="zh-CN"/>
        </w:rPr>
        <w:t xml:space="preserve">Věcné břemeno bude zřízeno jako časově neomezené, které zaniká pouze v případech stanovených zákonem. Výše jednorázové náhrady </w:t>
      </w:r>
      <w:r w:rsidRPr="00C709D6">
        <w:rPr>
          <w:rFonts w:ascii="Times New Roman" w:eastAsia="NSimSun" w:hAnsi="Times New Roman" w:cs="Times New Roman"/>
          <w:b/>
          <w:bCs/>
          <w:kern w:val="2"/>
          <w:sz w:val="24"/>
          <w:szCs w:val="24"/>
          <w:lang w:bidi="hi-IN"/>
        </w:rPr>
        <w:t>2.016,</w:t>
      </w:r>
      <w:r w:rsidRPr="00C709D6">
        <w:rPr>
          <w:rFonts w:ascii="Times New Roman" w:eastAsia="NSimSun" w:hAnsi="Times New Roman" w:cs="Times New Roman"/>
          <w:b/>
          <w:kern w:val="2"/>
          <w:sz w:val="24"/>
          <w:szCs w:val="24"/>
          <w:lang w:bidi="hi-IN"/>
        </w:rPr>
        <w:t xml:space="preserve">- Kč bez DPH. </w:t>
      </w:r>
      <w:r w:rsidRPr="00C709D6">
        <w:rPr>
          <w:rFonts w:ascii="Times New Roman" w:eastAsia="NSimSun" w:hAnsi="Times New Roman" w:cs="Times New Roman"/>
          <w:color w:val="000000"/>
          <w:kern w:val="2"/>
          <w:sz w:val="24"/>
          <w:szCs w:val="24"/>
          <w:lang w:bidi="hi-IN"/>
        </w:rPr>
        <w:t>K této částce bude připočtena platná sazba DPH. Město Kyjov obdrží poměrnou část z celkové výše jednorázové náhrady dle výše svého spoluvlastnického podílu.</w:t>
      </w:r>
    </w:p>
    <w:p w14:paraId="11891602" w14:textId="580851F2" w:rsidR="00C709D6" w:rsidRDefault="00C709D6" w:rsidP="00F55961">
      <w:pPr>
        <w:pStyle w:val="Zkladntext0"/>
        <w:spacing w:after="0"/>
        <w:rPr>
          <w:b/>
        </w:rPr>
      </w:pPr>
    </w:p>
    <w:p w14:paraId="1930FFA8" w14:textId="77777777" w:rsidR="00C709D6" w:rsidRDefault="00F55961" w:rsidP="00C709D6">
      <w:pPr>
        <w:pStyle w:val="Zkladntext0"/>
        <w:spacing w:after="0"/>
        <w:rPr>
          <w:b/>
          <w:u w:val="single"/>
        </w:rPr>
      </w:pPr>
      <w:r>
        <w:rPr>
          <w:b/>
        </w:rPr>
        <w:t>6</w:t>
      </w:r>
      <w:r w:rsidRPr="005F5117">
        <w:rPr>
          <w:b/>
        </w:rPr>
        <w:t xml:space="preserve">. </w:t>
      </w:r>
      <w:r w:rsidR="00C709D6" w:rsidRPr="00C709D6">
        <w:rPr>
          <w:b/>
          <w:u w:val="single"/>
        </w:rPr>
        <w:t xml:space="preserve">Žádost o udělení výjimky z pravidel pro zadávání VZMR „Zpracování průkazů </w:t>
      </w:r>
    </w:p>
    <w:p w14:paraId="1953A422" w14:textId="7AA19037" w:rsidR="00C709D6" w:rsidRPr="00C709D6" w:rsidRDefault="00C709D6" w:rsidP="00C709D6">
      <w:pPr>
        <w:pStyle w:val="Zkladntext0"/>
        <w:spacing w:before="0"/>
        <w:rPr>
          <w:b/>
        </w:rPr>
      </w:pPr>
      <w:r w:rsidRPr="00C709D6">
        <w:rPr>
          <w:b/>
        </w:rPr>
        <w:t xml:space="preserve">    </w:t>
      </w:r>
      <w:r w:rsidRPr="00C709D6">
        <w:rPr>
          <w:b/>
          <w:u w:val="single"/>
        </w:rPr>
        <w:t>energetické náročnosti budov pro objekty v majetku města Kyjova“</w:t>
      </w:r>
    </w:p>
    <w:p w14:paraId="2B6CD6F5" w14:textId="77777777" w:rsidR="00F55961" w:rsidRPr="00F16CD6" w:rsidRDefault="00F55961" w:rsidP="00F55961">
      <w:pPr>
        <w:pStyle w:val="Zkladntext0"/>
        <w:spacing w:before="0" w:after="0"/>
      </w:pPr>
      <w:r w:rsidRPr="00F16CD6">
        <w:rPr>
          <w:szCs w:val="24"/>
        </w:rPr>
        <w:t>Usnesení</w:t>
      </w:r>
    </w:p>
    <w:p w14:paraId="097F2DF4" w14:textId="767FA353"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CF456A">
        <w:rPr>
          <w:rFonts w:ascii="Times New Roman" w:hAnsi="Times New Roman" w:cs="Times New Roman"/>
          <w:sz w:val="24"/>
          <w:szCs w:val="24"/>
        </w:rPr>
        <w:t>5</w:t>
      </w:r>
    </w:p>
    <w:p w14:paraId="6F129EE9" w14:textId="3F6F2E78"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sidR="00CF456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12CA807" w14:textId="7936C5FE" w:rsidR="00C709D6" w:rsidRPr="00C709D6" w:rsidRDefault="00C709D6" w:rsidP="00C709D6">
      <w:pPr>
        <w:spacing w:after="0" w:line="240" w:lineRule="auto"/>
        <w:jc w:val="both"/>
        <w:rPr>
          <w:rFonts w:ascii="Times New Roman" w:hAnsi="Times New Roman" w:cs="Times New Roman"/>
          <w:sz w:val="24"/>
          <w:szCs w:val="24"/>
        </w:rPr>
      </w:pPr>
      <w:r w:rsidRPr="00C709D6">
        <w:rPr>
          <w:rFonts w:ascii="Times New Roman" w:hAnsi="Times New Roman" w:cs="Times New Roman"/>
          <w:sz w:val="24"/>
          <w:szCs w:val="24"/>
        </w:rPr>
        <w:t xml:space="preserve">a v souladu s ustanovením § 102 odst. 3 zák. č. 128/2000 Sb., o obcích, ve znění pozdějších předpisů, souhlasí s udělením výjimky dle článku č. 8, odst. 2 z pravidel pro zadávání veřejných zakázek malého rozsahu stanovených Vnitřním předpisem Pravidla pro zadávání veřejných zakázek, účinných od 14. 11. 2022, za účelem přímého zadání veřejné zakázky malého rozsahu s názvem „Zpracování průkazů energetické náročnosti budov pro objekty v majetku města Kyjova“ jednomu uchazeči, společnosti </w:t>
      </w:r>
      <w:proofErr w:type="spellStart"/>
      <w:r w:rsidRPr="00C709D6">
        <w:rPr>
          <w:rFonts w:ascii="Times New Roman" w:hAnsi="Times New Roman" w:cs="Times New Roman"/>
          <w:sz w:val="24"/>
          <w:szCs w:val="24"/>
        </w:rPr>
        <w:t>Kenergen</w:t>
      </w:r>
      <w:proofErr w:type="spellEnd"/>
      <w:r w:rsidRPr="00C709D6">
        <w:rPr>
          <w:rFonts w:ascii="Times New Roman" w:hAnsi="Times New Roman" w:cs="Times New Roman"/>
          <w:sz w:val="24"/>
          <w:szCs w:val="24"/>
        </w:rPr>
        <w:t xml:space="preserve">, s. r. o., IČ 17178991, se sídlem  Pekařská 433/68, Staré Brno, 602 00 Brno, a schvaluje uzavření smlouvy o dílo s tímto dodavatelem za cenu 361 350,00  Kč bez DPH, tzn. 437 233,50 Kč vč. DPH dle předložené nabídky.  </w:t>
      </w:r>
    </w:p>
    <w:p w14:paraId="3ADD1947" w14:textId="561BEB55" w:rsidR="00CF456A" w:rsidRDefault="00CF456A" w:rsidP="00F55961">
      <w:pPr>
        <w:pStyle w:val="Zkladntext0"/>
        <w:rPr>
          <w:b/>
          <w:bCs/>
          <w:color w:val="000000" w:themeColor="text1"/>
          <w:szCs w:val="24"/>
        </w:rPr>
      </w:pPr>
    </w:p>
    <w:p w14:paraId="3ADD0A7C" w14:textId="072E46E5" w:rsidR="00F55961" w:rsidRPr="00F55961" w:rsidRDefault="00F55961" w:rsidP="00F55961">
      <w:pPr>
        <w:pStyle w:val="Zkladntext0"/>
        <w:rPr>
          <w:b/>
          <w:bCs/>
          <w:color w:val="000000" w:themeColor="text1"/>
          <w:szCs w:val="24"/>
        </w:rPr>
      </w:pPr>
      <w:r>
        <w:rPr>
          <w:b/>
          <w:bCs/>
          <w:color w:val="000000" w:themeColor="text1"/>
          <w:szCs w:val="24"/>
        </w:rPr>
        <w:t xml:space="preserve">7. </w:t>
      </w:r>
      <w:r w:rsidRPr="00364A9A">
        <w:rPr>
          <w:b/>
          <w:bCs/>
          <w:color w:val="000000" w:themeColor="text1"/>
          <w:szCs w:val="24"/>
          <w:u w:val="single"/>
        </w:rPr>
        <w:t>Informace o přerušení provozu MŠ o vánočních prázdninách</w:t>
      </w:r>
    </w:p>
    <w:p w14:paraId="38675678" w14:textId="77777777" w:rsidR="00F55961" w:rsidRPr="00F16CD6" w:rsidRDefault="00F55961" w:rsidP="00F55961">
      <w:pPr>
        <w:pStyle w:val="Zkladntext0"/>
        <w:spacing w:before="0" w:after="0"/>
      </w:pPr>
      <w:r w:rsidRPr="00F16CD6">
        <w:rPr>
          <w:szCs w:val="24"/>
        </w:rPr>
        <w:t>Usnesení</w:t>
      </w:r>
    </w:p>
    <w:p w14:paraId="6F6CFCF4" w14:textId="615DCF42"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CA13BC">
        <w:rPr>
          <w:rFonts w:ascii="Times New Roman" w:hAnsi="Times New Roman" w:cs="Times New Roman"/>
          <w:sz w:val="24"/>
          <w:szCs w:val="24"/>
        </w:rPr>
        <w:t>6</w:t>
      </w:r>
    </w:p>
    <w:p w14:paraId="433101CB" w14:textId="5F823BD1"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sidR="00CA13BC">
        <w:rPr>
          <w:rFonts w:ascii="Times New Roman" w:hAnsi="Times New Roman" w:cs="Times New Roman"/>
          <w:sz w:val="24"/>
          <w:szCs w:val="24"/>
        </w:rPr>
        <w:t>a města Kyjova, po projednání (7</w:t>
      </w:r>
      <w:r w:rsidRPr="00F16CD6">
        <w:rPr>
          <w:rFonts w:ascii="Times New Roman" w:hAnsi="Times New Roman" w:cs="Times New Roman"/>
          <w:sz w:val="24"/>
          <w:szCs w:val="24"/>
        </w:rPr>
        <w:t>,0,0)</w:t>
      </w:r>
    </w:p>
    <w:p w14:paraId="185A1ADC" w14:textId="4F0F2196" w:rsidR="00791998" w:rsidRPr="00791998" w:rsidRDefault="00791998" w:rsidP="00791998">
      <w:pPr>
        <w:spacing w:after="0" w:line="240" w:lineRule="auto"/>
        <w:rPr>
          <w:rFonts w:ascii="Times New Roman" w:hAnsi="Times New Roman" w:cs="Times New Roman"/>
          <w:sz w:val="24"/>
          <w:szCs w:val="24"/>
        </w:rPr>
      </w:pPr>
      <w:r w:rsidRPr="00791998">
        <w:rPr>
          <w:rFonts w:ascii="Times New Roman" w:hAnsi="Times New Roman" w:cs="Times New Roman"/>
          <w:sz w:val="24"/>
          <w:szCs w:val="24"/>
        </w:rPr>
        <w:t xml:space="preserve">a v souladu s ustanovením § 102 odst. 2 písm. b) zákona č. 128/2000 Sb., o obcích, ve znění pozdějších předpisů, a v souladu s ustanovením § 3 odst. 2 vyhlášky č. 14/2005 Sb. o předškolním vzdělávání ve znění pozdějších předpisů, bere na vědomí přerušení provozu </w:t>
      </w:r>
    </w:p>
    <w:p w14:paraId="53C515C2" w14:textId="77777777" w:rsidR="00791998" w:rsidRPr="00791998" w:rsidRDefault="00791998" w:rsidP="00791998">
      <w:pPr>
        <w:spacing w:after="0" w:line="240" w:lineRule="auto"/>
        <w:rPr>
          <w:rFonts w:ascii="Times New Roman" w:hAnsi="Times New Roman" w:cs="Times New Roman"/>
          <w:sz w:val="24"/>
          <w:szCs w:val="24"/>
        </w:rPr>
      </w:pPr>
      <w:r w:rsidRPr="00791998">
        <w:rPr>
          <w:rFonts w:ascii="Times New Roman" w:hAnsi="Times New Roman" w:cs="Times New Roman"/>
          <w:sz w:val="24"/>
          <w:szCs w:val="24"/>
        </w:rPr>
        <w:t xml:space="preserve">od 27. 12. 2023 do 30. 12. 2023 v MŠ Střed Kyjov z provozních důvodů </w:t>
      </w:r>
    </w:p>
    <w:p w14:paraId="4AE087EC" w14:textId="77777777" w:rsidR="00791998" w:rsidRPr="00791998" w:rsidRDefault="00791998" w:rsidP="00791998">
      <w:pPr>
        <w:spacing w:after="0" w:line="240" w:lineRule="auto"/>
        <w:rPr>
          <w:rFonts w:ascii="Times New Roman" w:hAnsi="Times New Roman" w:cs="Times New Roman"/>
          <w:sz w:val="24"/>
          <w:szCs w:val="24"/>
        </w:rPr>
      </w:pPr>
      <w:r w:rsidRPr="00791998">
        <w:rPr>
          <w:rFonts w:ascii="Times New Roman" w:hAnsi="Times New Roman" w:cs="Times New Roman"/>
          <w:sz w:val="24"/>
          <w:szCs w:val="24"/>
        </w:rPr>
        <w:t>od 27. 12. 2023 do 30. 12. 2023 v MŠ Nádražní Kyjov z provozních důvodů</w:t>
      </w:r>
    </w:p>
    <w:p w14:paraId="22CB3769" w14:textId="77777777" w:rsidR="00791998" w:rsidRPr="00791998" w:rsidRDefault="00791998" w:rsidP="00791998">
      <w:pPr>
        <w:spacing w:after="0" w:line="240" w:lineRule="auto"/>
        <w:rPr>
          <w:rFonts w:ascii="Times New Roman" w:hAnsi="Times New Roman" w:cs="Times New Roman"/>
          <w:sz w:val="24"/>
          <w:szCs w:val="24"/>
        </w:rPr>
      </w:pPr>
      <w:r w:rsidRPr="00791998">
        <w:rPr>
          <w:rFonts w:ascii="Times New Roman" w:hAnsi="Times New Roman" w:cs="Times New Roman"/>
          <w:sz w:val="24"/>
          <w:szCs w:val="24"/>
        </w:rPr>
        <w:t>od 27. 12. 2023 do 30. 12. 2023 v MŠ Za Stadionem Kyjov z provozních důvodů</w:t>
      </w:r>
    </w:p>
    <w:p w14:paraId="69198657" w14:textId="77777777" w:rsidR="00791998" w:rsidRPr="00791998" w:rsidRDefault="00791998" w:rsidP="00791998">
      <w:pPr>
        <w:spacing w:after="0" w:line="240" w:lineRule="auto"/>
        <w:rPr>
          <w:rFonts w:ascii="Times New Roman" w:hAnsi="Times New Roman" w:cs="Times New Roman"/>
          <w:sz w:val="24"/>
          <w:szCs w:val="24"/>
        </w:rPr>
      </w:pPr>
      <w:r w:rsidRPr="00791998">
        <w:rPr>
          <w:rFonts w:ascii="Times New Roman" w:hAnsi="Times New Roman" w:cs="Times New Roman"/>
          <w:sz w:val="24"/>
          <w:szCs w:val="24"/>
        </w:rPr>
        <w:t>od 27. 12. 2023 do 30. 12. 2023 v </w:t>
      </w:r>
      <w:proofErr w:type="gramStart"/>
      <w:r w:rsidRPr="00791998">
        <w:rPr>
          <w:rFonts w:ascii="Times New Roman" w:hAnsi="Times New Roman" w:cs="Times New Roman"/>
          <w:sz w:val="24"/>
          <w:szCs w:val="24"/>
        </w:rPr>
        <w:t>MŠ</w:t>
      </w:r>
      <w:proofErr w:type="gramEnd"/>
      <w:r w:rsidRPr="00791998">
        <w:rPr>
          <w:rFonts w:ascii="Times New Roman" w:hAnsi="Times New Roman" w:cs="Times New Roman"/>
          <w:sz w:val="24"/>
          <w:szCs w:val="24"/>
        </w:rPr>
        <w:t xml:space="preserve"> Boršovská Kyjov z provozních důvodů</w:t>
      </w:r>
    </w:p>
    <w:p w14:paraId="1343B796" w14:textId="77777777" w:rsidR="00791998" w:rsidRPr="00791998" w:rsidRDefault="00791998" w:rsidP="00791998">
      <w:pPr>
        <w:spacing w:after="0" w:line="240" w:lineRule="auto"/>
        <w:rPr>
          <w:rFonts w:ascii="Times New Roman" w:hAnsi="Times New Roman" w:cs="Times New Roman"/>
          <w:sz w:val="24"/>
          <w:szCs w:val="24"/>
        </w:rPr>
      </w:pPr>
      <w:r w:rsidRPr="00791998">
        <w:rPr>
          <w:rFonts w:ascii="Times New Roman" w:hAnsi="Times New Roman" w:cs="Times New Roman"/>
          <w:sz w:val="24"/>
          <w:szCs w:val="24"/>
        </w:rPr>
        <w:t>od 27. 12. 2023 do 30. 12. 2023 v MŠ Kyjov-Bohuslavice z provozních důvodů</w:t>
      </w:r>
    </w:p>
    <w:p w14:paraId="27E6B243" w14:textId="223DA88E" w:rsidR="00791998" w:rsidRDefault="00791998" w:rsidP="00791998">
      <w:pPr>
        <w:spacing w:after="0" w:line="240" w:lineRule="auto"/>
        <w:rPr>
          <w:rFonts w:ascii="Times New Roman" w:hAnsi="Times New Roman" w:cs="Times New Roman"/>
          <w:sz w:val="24"/>
          <w:szCs w:val="24"/>
        </w:rPr>
      </w:pPr>
      <w:r w:rsidRPr="00791998">
        <w:rPr>
          <w:rFonts w:ascii="Times New Roman" w:hAnsi="Times New Roman" w:cs="Times New Roman"/>
          <w:sz w:val="24"/>
          <w:szCs w:val="24"/>
        </w:rPr>
        <w:t xml:space="preserve">od 27. 12. 2023 do 30. 12. 2023 v MŠ Dr. </w:t>
      </w:r>
      <w:proofErr w:type="spellStart"/>
      <w:r w:rsidRPr="00791998">
        <w:rPr>
          <w:rFonts w:ascii="Times New Roman" w:hAnsi="Times New Roman" w:cs="Times New Roman"/>
          <w:sz w:val="24"/>
          <w:szCs w:val="24"/>
        </w:rPr>
        <w:t>Joklíka</w:t>
      </w:r>
      <w:proofErr w:type="spellEnd"/>
      <w:r w:rsidRPr="00791998">
        <w:rPr>
          <w:rFonts w:ascii="Times New Roman" w:hAnsi="Times New Roman" w:cs="Times New Roman"/>
          <w:sz w:val="24"/>
          <w:szCs w:val="24"/>
        </w:rPr>
        <w:t xml:space="preserve"> Kyjov z provozních důvodů</w:t>
      </w:r>
    </w:p>
    <w:p w14:paraId="28B4694D" w14:textId="0CD0CE7B" w:rsidR="00886DA1" w:rsidRDefault="00886DA1" w:rsidP="00F55961">
      <w:pPr>
        <w:pStyle w:val="Zkladntext0"/>
        <w:rPr>
          <w:b/>
          <w:bCs/>
          <w:color w:val="000000" w:themeColor="text1"/>
          <w:szCs w:val="24"/>
        </w:rPr>
      </w:pPr>
    </w:p>
    <w:p w14:paraId="4CE7FEC1" w14:textId="3CC33AD2" w:rsidR="00F55961" w:rsidRPr="00F55961" w:rsidRDefault="00F55961" w:rsidP="00F55961">
      <w:pPr>
        <w:pStyle w:val="Zkladntext0"/>
        <w:rPr>
          <w:b/>
          <w:bCs/>
          <w:color w:val="000000" w:themeColor="text1"/>
          <w:szCs w:val="24"/>
        </w:rPr>
      </w:pPr>
      <w:r>
        <w:rPr>
          <w:b/>
          <w:bCs/>
          <w:color w:val="000000" w:themeColor="text1"/>
          <w:szCs w:val="24"/>
        </w:rPr>
        <w:t xml:space="preserve">8. </w:t>
      </w:r>
      <w:r w:rsidRPr="008F73C1">
        <w:rPr>
          <w:b/>
          <w:bCs/>
          <w:color w:val="000000" w:themeColor="text1"/>
          <w:szCs w:val="24"/>
          <w:u w:val="single"/>
        </w:rPr>
        <w:t>Individuální dotace z rozpočtu města</w:t>
      </w:r>
    </w:p>
    <w:p w14:paraId="4A1EAAFA" w14:textId="77777777" w:rsidR="00F55961" w:rsidRPr="00F16CD6" w:rsidRDefault="00F55961" w:rsidP="00F55961">
      <w:pPr>
        <w:pStyle w:val="Zkladntext0"/>
        <w:spacing w:before="0" w:after="0"/>
      </w:pPr>
      <w:r w:rsidRPr="00F16CD6">
        <w:rPr>
          <w:szCs w:val="24"/>
        </w:rPr>
        <w:t>Usnesení</w:t>
      </w:r>
    </w:p>
    <w:p w14:paraId="159217AF" w14:textId="2C36FFD7"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16293E">
        <w:rPr>
          <w:rFonts w:ascii="Times New Roman" w:hAnsi="Times New Roman" w:cs="Times New Roman"/>
          <w:sz w:val="24"/>
          <w:szCs w:val="24"/>
        </w:rPr>
        <w:t>7</w:t>
      </w:r>
    </w:p>
    <w:p w14:paraId="20A34667" w14:textId="007A70FB" w:rsidR="00F55961" w:rsidRPr="00F16CD6" w:rsidRDefault="00F55961" w:rsidP="00F55961">
      <w:pPr>
        <w:suppressAutoHyphens/>
        <w:spacing w:after="0" w:line="240" w:lineRule="auto"/>
        <w:jc w:val="both"/>
      </w:pPr>
      <w:r w:rsidRPr="00F16CD6">
        <w:rPr>
          <w:rFonts w:ascii="Times New Roman" w:hAnsi="Times New Roman" w:cs="Times New Roman"/>
          <w:sz w:val="24"/>
          <w:szCs w:val="24"/>
        </w:rPr>
        <w:t>Rad</w:t>
      </w:r>
      <w:r w:rsidR="0016293E">
        <w:rPr>
          <w:rFonts w:ascii="Times New Roman" w:hAnsi="Times New Roman" w:cs="Times New Roman"/>
          <w:sz w:val="24"/>
          <w:szCs w:val="24"/>
        </w:rPr>
        <w:t>a města Kyjova, po projednání (4,0,2</w:t>
      </w:r>
      <w:r w:rsidRPr="00F16CD6">
        <w:rPr>
          <w:rFonts w:ascii="Times New Roman" w:hAnsi="Times New Roman" w:cs="Times New Roman"/>
          <w:sz w:val="24"/>
          <w:szCs w:val="24"/>
        </w:rPr>
        <w:t>)</w:t>
      </w:r>
    </w:p>
    <w:p w14:paraId="52EC4F5E" w14:textId="634EE7E1" w:rsidR="00791998" w:rsidRPr="00791998" w:rsidRDefault="00791998" w:rsidP="00791998">
      <w:pPr>
        <w:spacing w:after="0" w:line="240" w:lineRule="auto"/>
        <w:jc w:val="both"/>
        <w:rPr>
          <w:rFonts w:ascii="Times New Roman" w:hAnsi="Times New Roman" w:cs="Times New Roman"/>
          <w:sz w:val="24"/>
          <w:szCs w:val="24"/>
        </w:rPr>
      </w:pPr>
      <w:r w:rsidRPr="00791998">
        <w:rPr>
          <w:rFonts w:ascii="Times New Roman" w:hAnsi="Times New Roman" w:cs="Times New Roman"/>
          <w:sz w:val="24"/>
          <w:szCs w:val="24"/>
        </w:rPr>
        <w:t>a v souladu s ustanovením §</w:t>
      </w:r>
      <w:r>
        <w:rPr>
          <w:rFonts w:ascii="Times New Roman" w:hAnsi="Times New Roman" w:cs="Times New Roman"/>
          <w:sz w:val="24"/>
          <w:szCs w:val="24"/>
        </w:rPr>
        <w:t xml:space="preserve"> 102 odst. 3 zákona</w:t>
      </w:r>
      <w:r w:rsidRPr="00791998">
        <w:rPr>
          <w:rFonts w:ascii="Times New Roman" w:hAnsi="Times New Roman" w:cs="Times New Roman"/>
          <w:sz w:val="24"/>
          <w:szCs w:val="24"/>
        </w:rPr>
        <w:t xml:space="preserve"> č. 1</w:t>
      </w:r>
      <w:r>
        <w:rPr>
          <w:rFonts w:ascii="Times New Roman" w:hAnsi="Times New Roman" w:cs="Times New Roman"/>
          <w:sz w:val="24"/>
          <w:szCs w:val="24"/>
        </w:rPr>
        <w:t xml:space="preserve">28/2000 Sb., o obcích, ve znění </w:t>
      </w:r>
      <w:r w:rsidRPr="00791998">
        <w:rPr>
          <w:rFonts w:ascii="Times New Roman" w:hAnsi="Times New Roman" w:cs="Times New Roman"/>
          <w:sz w:val="24"/>
          <w:szCs w:val="24"/>
        </w:rPr>
        <w:t>pozdějších předpisů, rozhodla o poskytnutí</w:t>
      </w:r>
      <w:r>
        <w:rPr>
          <w:rFonts w:ascii="Times New Roman" w:hAnsi="Times New Roman" w:cs="Times New Roman"/>
          <w:sz w:val="24"/>
          <w:szCs w:val="24"/>
        </w:rPr>
        <w:t xml:space="preserve"> dotace </w:t>
      </w:r>
      <w:r w:rsidR="0016293E">
        <w:rPr>
          <w:rFonts w:ascii="Times New Roman" w:hAnsi="Times New Roman" w:cs="Times New Roman"/>
          <w:sz w:val="24"/>
          <w:szCs w:val="24"/>
        </w:rPr>
        <w:t>ve výši 5</w:t>
      </w:r>
      <w:r w:rsidRPr="00791998">
        <w:rPr>
          <w:rFonts w:ascii="Times New Roman" w:hAnsi="Times New Roman" w:cs="Times New Roman"/>
          <w:sz w:val="24"/>
          <w:szCs w:val="24"/>
        </w:rPr>
        <w:t>.000 Kč pro paní H</w:t>
      </w:r>
      <w:r w:rsidR="00101D1D">
        <w:rPr>
          <w:rFonts w:ascii="Times New Roman" w:hAnsi="Times New Roman" w:cs="Times New Roman"/>
          <w:sz w:val="24"/>
          <w:szCs w:val="24"/>
        </w:rPr>
        <w:t>.</w:t>
      </w:r>
      <w:r w:rsidRPr="00791998">
        <w:rPr>
          <w:rFonts w:ascii="Times New Roman" w:hAnsi="Times New Roman" w:cs="Times New Roman"/>
          <w:sz w:val="24"/>
          <w:szCs w:val="24"/>
        </w:rPr>
        <w:t xml:space="preserve"> J</w:t>
      </w:r>
      <w:r w:rsidR="00101D1D">
        <w:rPr>
          <w:rFonts w:ascii="Times New Roman" w:hAnsi="Times New Roman" w:cs="Times New Roman"/>
          <w:sz w:val="24"/>
          <w:szCs w:val="24"/>
        </w:rPr>
        <w:t>.</w:t>
      </w:r>
      <w:r w:rsidRPr="00791998">
        <w:rPr>
          <w:rFonts w:ascii="Times New Roman" w:hAnsi="Times New Roman" w:cs="Times New Roman"/>
          <w:sz w:val="24"/>
          <w:szCs w:val="24"/>
        </w:rPr>
        <w:t xml:space="preserve"> B</w:t>
      </w:r>
      <w:r w:rsidR="00101D1D">
        <w:rPr>
          <w:rFonts w:ascii="Times New Roman" w:hAnsi="Times New Roman" w:cs="Times New Roman"/>
          <w:sz w:val="24"/>
          <w:szCs w:val="24"/>
        </w:rPr>
        <w:t>.</w:t>
      </w:r>
      <w:r w:rsidRPr="00791998">
        <w:rPr>
          <w:rFonts w:ascii="Times New Roman" w:hAnsi="Times New Roman" w:cs="Times New Roman"/>
          <w:sz w:val="24"/>
          <w:szCs w:val="24"/>
        </w:rPr>
        <w:t xml:space="preserve">, datum narození </w:t>
      </w:r>
      <w:r w:rsidR="00101D1D">
        <w:rPr>
          <w:rFonts w:ascii="Times New Roman" w:hAnsi="Times New Roman" w:cs="Times New Roman"/>
          <w:sz w:val="24"/>
          <w:szCs w:val="24"/>
        </w:rPr>
        <w:t>XX</w:t>
      </w:r>
      <w:r w:rsidRPr="00791998">
        <w:rPr>
          <w:rFonts w:ascii="Times New Roman" w:hAnsi="Times New Roman" w:cs="Times New Roman"/>
          <w:sz w:val="24"/>
          <w:szCs w:val="24"/>
        </w:rPr>
        <w:t xml:space="preserve">, </w:t>
      </w:r>
      <w:r w:rsidRPr="00791998">
        <w:rPr>
          <w:rFonts w:ascii="Times New Roman" w:hAnsi="Times New Roman" w:cs="Times New Roman"/>
          <w:sz w:val="24"/>
          <w:szCs w:val="24"/>
        </w:rPr>
        <w:lastRenderedPageBreak/>
        <w:t>bytem Koryčany, na projekt „Krajinou ženy – Cyklus přednášek/workshopů ženských témat“ a uzavření veřejnoprávní smlouvy na tuto dotaci.</w:t>
      </w:r>
    </w:p>
    <w:p w14:paraId="0D89F99C" w14:textId="77777777" w:rsidR="00791998" w:rsidRDefault="00791998" w:rsidP="00791998">
      <w:pPr>
        <w:pStyle w:val="Zkladntext0"/>
        <w:spacing w:before="0" w:after="0"/>
        <w:rPr>
          <w:szCs w:val="24"/>
        </w:rPr>
      </w:pPr>
    </w:p>
    <w:p w14:paraId="0BD7B044" w14:textId="52687CD6" w:rsidR="00791998" w:rsidRPr="00F16CD6" w:rsidRDefault="00791998" w:rsidP="00791998">
      <w:pPr>
        <w:pStyle w:val="Zkladntext0"/>
        <w:spacing w:before="0" w:after="0"/>
      </w:pPr>
      <w:r w:rsidRPr="00F16CD6">
        <w:rPr>
          <w:szCs w:val="24"/>
        </w:rPr>
        <w:t>Usnesení</w:t>
      </w:r>
    </w:p>
    <w:p w14:paraId="6C91E376" w14:textId="744CF0C6" w:rsidR="00791998" w:rsidRPr="00F16CD6" w:rsidRDefault="00791998" w:rsidP="00791998">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16293E">
        <w:rPr>
          <w:rFonts w:ascii="Times New Roman" w:hAnsi="Times New Roman" w:cs="Times New Roman"/>
          <w:sz w:val="24"/>
          <w:szCs w:val="24"/>
        </w:rPr>
        <w:t>8</w:t>
      </w:r>
    </w:p>
    <w:p w14:paraId="33D02000" w14:textId="02058801" w:rsidR="00791998" w:rsidRPr="00F16CD6" w:rsidRDefault="00791998" w:rsidP="00791998">
      <w:pPr>
        <w:suppressAutoHyphens/>
        <w:spacing w:after="0" w:line="240" w:lineRule="auto"/>
        <w:jc w:val="both"/>
      </w:pPr>
      <w:r w:rsidRPr="00F16CD6">
        <w:rPr>
          <w:rFonts w:ascii="Times New Roman" w:hAnsi="Times New Roman" w:cs="Times New Roman"/>
          <w:sz w:val="24"/>
          <w:szCs w:val="24"/>
        </w:rPr>
        <w:t>Rad</w:t>
      </w:r>
      <w:r w:rsidR="0016293E">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4F6C53A" w14:textId="6140FC8A" w:rsidR="00791998" w:rsidRPr="00791998" w:rsidRDefault="00791998" w:rsidP="00791998">
      <w:pPr>
        <w:spacing w:after="0" w:line="240" w:lineRule="auto"/>
        <w:jc w:val="both"/>
        <w:rPr>
          <w:rFonts w:ascii="Times New Roman" w:hAnsi="Times New Roman" w:cs="Times New Roman"/>
          <w:sz w:val="24"/>
          <w:szCs w:val="24"/>
        </w:rPr>
      </w:pPr>
      <w:r w:rsidRPr="00791998">
        <w:rPr>
          <w:rFonts w:ascii="Times New Roman" w:hAnsi="Times New Roman" w:cs="Times New Roman"/>
          <w:sz w:val="24"/>
          <w:szCs w:val="24"/>
        </w:rPr>
        <w:t>a v souladu s us</w:t>
      </w:r>
      <w:r>
        <w:rPr>
          <w:rFonts w:ascii="Times New Roman" w:hAnsi="Times New Roman" w:cs="Times New Roman"/>
          <w:sz w:val="24"/>
          <w:szCs w:val="24"/>
        </w:rPr>
        <w:t>tanovením § 102 odst. 3 zákona</w:t>
      </w:r>
      <w:r w:rsidRPr="00791998">
        <w:rPr>
          <w:rFonts w:ascii="Times New Roman" w:hAnsi="Times New Roman" w:cs="Times New Roman"/>
          <w:sz w:val="24"/>
          <w:szCs w:val="24"/>
        </w:rPr>
        <w:t xml:space="preserve"> č. 128/2000 Sb., o obcích, ve znění pozdějších předpisů, rozhodla o poskytnutí</w:t>
      </w:r>
      <w:r>
        <w:rPr>
          <w:rFonts w:ascii="Times New Roman" w:hAnsi="Times New Roman" w:cs="Times New Roman"/>
          <w:sz w:val="24"/>
          <w:szCs w:val="24"/>
        </w:rPr>
        <w:t xml:space="preserve"> dotace</w:t>
      </w:r>
      <w:r w:rsidRPr="00791998">
        <w:rPr>
          <w:rFonts w:ascii="Times New Roman" w:hAnsi="Times New Roman" w:cs="Times New Roman"/>
          <w:sz w:val="24"/>
          <w:szCs w:val="24"/>
        </w:rPr>
        <w:t xml:space="preserve"> ve výši 30.000 Kč pro CK DACOM PHARMA </w:t>
      </w:r>
      <w:proofErr w:type="gramStart"/>
      <w:r w:rsidRPr="00791998">
        <w:rPr>
          <w:rFonts w:ascii="Times New Roman" w:hAnsi="Times New Roman" w:cs="Times New Roman"/>
          <w:sz w:val="24"/>
          <w:szCs w:val="24"/>
        </w:rPr>
        <w:t xml:space="preserve">KYJOV, </w:t>
      </w:r>
      <w:proofErr w:type="spellStart"/>
      <w:r w:rsidRPr="00791998">
        <w:rPr>
          <w:rFonts w:ascii="Times New Roman" w:hAnsi="Times New Roman" w:cs="Times New Roman"/>
          <w:sz w:val="24"/>
          <w:szCs w:val="24"/>
        </w:rPr>
        <w:t>z.s</w:t>
      </w:r>
      <w:proofErr w:type="spellEnd"/>
      <w:r w:rsidRPr="00791998">
        <w:rPr>
          <w:rFonts w:ascii="Times New Roman" w:hAnsi="Times New Roman" w:cs="Times New Roman"/>
          <w:sz w:val="24"/>
          <w:szCs w:val="24"/>
        </w:rPr>
        <w:t>.</w:t>
      </w:r>
      <w:proofErr w:type="gramEnd"/>
      <w:r w:rsidRPr="00791998">
        <w:rPr>
          <w:rFonts w:ascii="Times New Roman" w:hAnsi="Times New Roman" w:cs="Times New Roman"/>
          <w:sz w:val="24"/>
          <w:szCs w:val="24"/>
        </w:rPr>
        <w:t>, IČ 61743291 na projekt „Zajištění zdravotní služby pro organizování cyklistických závodů v roce 2023“ a uzavření veřejnoprávní smlouvy na tuto dotaci.</w:t>
      </w:r>
    </w:p>
    <w:p w14:paraId="53A798B6" w14:textId="77777777" w:rsidR="00F55961" w:rsidRDefault="00F55961" w:rsidP="00F55961">
      <w:pPr>
        <w:pStyle w:val="Zkladntext0"/>
        <w:rPr>
          <w:b/>
        </w:rPr>
      </w:pPr>
    </w:p>
    <w:p w14:paraId="3EA329E2" w14:textId="791A5407" w:rsidR="00F55961" w:rsidRPr="00101D1D" w:rsidRDefault="00F55961" w:rsidP="00F55961">
      <w:pPr>
        <w:pStyle w:val="Zkladntext0"/>
      </w:pPr>
      <w:r>
        <w:rPr>
          <w:b/>
        </w:rPr>
        <w:t xml:space="preserve">9. </w:t>
      </w:r>
      <w:r>
        <w:rPr>
          <w:b/>
          <w:u w:val="single"/>
        </w:rPr>
        <w:t>Odbor rozvoje města</w:t>
      </w:r>
      <w:r>
        <w:rPr>
          <w:b/>
        </w:rPr>
        <w:t xml:space="preserve"> </w:t>
      </w:r>
    </w:p>
    <w:p w14:paraId="564E4C90" w14:textId="5F9A545C" w:rsidR="00F55961" w:rsidRPr="0024089D" w:rsidRDefault="00F55961" w:rsidP="00F55961">
      <w:pPr>
        <w:pStyle w:val="Zkladntext0"/>
        <w:rPr>
          <w:b/>
          <w:bCs/>
          <w:color w:val="000000" w:themeColor="text1"/>
          <w:szCs w:val="24"/>
        </w:rPr>
      </w:pPr>
      <w:r>
        <w:rPr>
          <w:b/>
          <w:bCs/>
          <w:color w:val="000000" w:themeColor="text1"/>
          <w:szCs w:val="24"/>
        </w:rPr>
        <w:t xml:space="preserve">10. </w:t>
      </w:r>
      <w:r w:rsidRPr="0024089D">
        <w:rPr>
          <w:b/>
          <w:bCs/>
          <w:color w:val="000000" w:themeColor="text1"/>
          <w:szCs w:val="24"/>
          <w:u w:val="single"/>
        </w:rPr>
        <w:t>Různé</w:t>
      </w:r>
    </w:p>
    <w:p w14:paraId="71BCDE83" w14:textId="4CD7A8E1" w:rsidR="0016293E" w:rsidRPr="00FD4C94" w:rsidRDefault="00BA6176" w:rsidP="00FD4C94">
      <w:pPr>
        <w:pStyle w:val="Zkladntext0"/>
        <w:ind w:left="708"/>
        <w:rPr>
          <w:b/>
          <w:bCs/>
          <w:color w:val="000000" w:themeColor="text1"/>
          <w:szCs w:val="24"/>
        </w:rPr>
      </w:pPr>
      <w:r>
        <w:rPr>
          <w:b/>
          <w:bCs/>
          <w:color w:val="000000" w:themeColor="text1"/>
          <w:szCs w:val="24"/>
        </w:rPr>
        <w:t xml:space="preserve">10.1 </w:t>
      </w:r>
      <w:r w:rsidRPr="00BA6176">
        <w:rPr>
          <w:b/>
          <w:bCs/>
          <w:color w:val="000000" w:themeColor="text1"/>
          <w:szCs w:val="24"/>
          <w:u w:val="single"/>
        </w:rPr>
        <w:t>Informace o provozu ledové plochy</w:t>
      </w:r>
      <w:r w:rsidRPr="00BA6176">
        <w:rPr>
          <w:b/>
          <w:bCs/>
          <w:color w:val="000000" w:themeColor="text1"/>
          <w:szCs w:val="24"/>
        </w:rPr>
        <w:t xml:space="preserve"> </w:t>
      </w:r>
    </w:p>
    <w:p w14:paraId="44FA7676" w14:textId="6607BC87" w:rsidR="00BA6176" w:rsidRPr="00F16CD6" w:rsidRDefault="00BA6176" w:rsidP="00BA6176">
      <w:pPr>
        <w:pStyle w:val="Zkladntext0"/>
        <w:spacing w:before="0" w:after="0"/>
        <w:ind w:left="708"/>
      </w:pPr>
      <w:r w:rsidRPr="00F16CD6">
        <w:rPr>
          <w:szCs w:val="24"/>
        </w:rPr>
        <w:t>Usnesení</w:t>
      </w:r>
    </w:p>
    <w:p w14:paraId="579F668E" w14:textId="293F30C2" w:rsidR="00BA6176" w:rsidRPr="00F16CD6" w:rsidRDefault="00BA6176" w:rsidP="00BA6176">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Pr="00F16CD6">
        <w:rPr>
          <w:rFonts w:ascii="Times New Roman" w:hAnsi="Times New Roman" w:cs="Times New Roman"/>
          <w:sz w:val="24"/>
          <w:szCs w:val="24"/>
        </w:rPr>
        <w:t>/1</w:t>
      </w:r>
      <w:r w:rsidR="0016293E">
        <w:rPr>
          <w:rFonts w:ascii="Times New Roman" w:hAnsi="Times New Roman" w:cs="Times New Roman"/>
          <w:sz w:val="24"/>
          <w:szCs w:val="24"/>
        </w:rPr>
        <w:t>9</w:t>
      </w:r>
    </w:p>
    <w:p w14:paraId="192E3FB0" w14:textId="7B8986DD" w:rsidR="00BA6176" w:rsidRPr="00F16CD6" w:rsidRDefault="00BA6176" w:rsidP="00BA6176">
      <w:pPr>
        <w:suppressAutoHyphens/>
        <w:spacing w:after="0" w:line="240" w:lineRule="auto"/>
        <w:ind w:left="708"/>
        <w:jc w:val="both"/>
      </w:pPr>
      <w:r w:rsidRPr="00F16CD6">
        <w:rPr>
          <w:rFonts w:ascii="Times New Roman" w:hAnsi="Times New Roman" w:cs="Times New Roman"/>
          <w:sz w:val="24"/>
          <w:szCs w:val="24"/>
        </w:rPr>
        <w:t>Rad</w:t>
      </w:r>
      <w:r w:rsidR="0016293E">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CFF42FC" w14:textId="0010E8BA" w:rsidR="00BA6176" w:rsidRDefault="00BA6176" w:rsidP="00BA6176">
      <w:pPr>
        <w:spacing w:line="240" w:lineRule="auto"/>
        <w:ind w:left="708"/>
        <w:jc w:val="both"/>
        <w:rPr>
          <w:rStyle w:val="Nadpis1Char"/>
          <w:rFonts w:eastAsiaTheme="minorHAnsi"/>
          <w:sz w:val="24"/>
          <w:szCs w:val="24"/>
          <w:u w:val="none"/>
        </w:rPr>
      </w:pPr>
      <w:r w:rsidRPr="00BA6176">
        <w:rPr>
          <w:rStyle w:val="Nadpis1Char"/>
          <w:rFonts w:eastAsiaTheme="minorHAnsi"/>
          <w:sz w:val="24"/>
          <w:szCs w:val="24"/>
          <w:u w:val="none"/>
        </w:rPr>
        <w:t>bere na vědomí informaci o provozu ledové plochy, která bude umístěna v prostorách městského stadionu.</w:t>
      </w:r>
    </w:p>
    <w:p w14:paraId="23BCE982" w14:textId="2156F413" w:rsidR="004A1480" w:rsidRDefault="004A1480" w:rsidP="00886DA1">
      <w:pPr>
        <w:spacing w:line="240" w:lineRule="auto"/>
        <w:jc w:val="both"/>
        <w:rPr>
          <w:rStyle w:val="Nadpis1Char"/>
          <w:rFonts w:eastAsiaTheme="minorHAnsi"/>
          <w:sz w:val="24"/>
          <w:szCs w:val="24"/>
          <w:u w:val="none"/>
        </w:rPr>
      </w:pPr>
    </w:p>
    <w:p w14:paraId="7FA86502" w14:textId="37F0756D" w:rsidR="004A1480" w:rsidRPr="004A1480" w:rsidRDefault="004A1480" w:rsidP="004A1480">
      <w:pPr>
        <w:pStyle w:val="Zkladntext0"/>
        <w:ind w:left="708"/>
        <w:rPr>
          <w:b/>
          <w:bCs/>
          <w:i/>
          <w:color w:val="000000" w:themeColor="text1"/>
          <w:szCs w:val="24"/>
        </w:rPr>
      </w:pPr>
      <w:r w:rsidRPr="004A1480">
        <w:rPr>
          <w:b/>
          <w:bCs/>
          <w:i/>
          <w:color w:val="000000" w:themeColor="text1"/>
          <w:szCs w:val="24"/>
        </w:rPr>
        <w:t>Materiál předkládaný přímo na jednání</w:t>
      </w:r>
    </w:p>
    <w:p w14:paraId="5B03BE32" w14:textId="26F0D1AB" w:rsidR="004A1480" w:rsidRPr="004A1480" w:rsidRDefault="004A1480" w:rsidP="004A1480">
      <w:pPr>
        <w:pStyle w:val="Zkladntext0"/>
        <w:ind w:left="708"/>
        <w:rPr>
          <w:b/>
          <w:bCs/>
          <w:color w:val="000000" w:themeColor="text1"/>
          <w:szCs w:val="24"/>
        </w:rPr>
      </w:pPr>
      <w:r>
        <w:rPr>
          <w:b/>
          <w:bCs/>
          <w:color w:val="000000" w:themeColor="text1"/>
          <w:szCs w:val="24"/>
        </w:rPr>
        <w:t xml:space="preserve">10.2 </w:t>
      </w:r>
      <w:r w:rsidRPr="004A1480">
        <w:rPr>
          <w:b/>
          <w:bCs/>
          <w:color w:val="000000" w:themeColor="text1"/>
          <w:szCs w:val="24"/>
          <w:u w:val="single"/>
        </w:rPr>
        <w:t>Vyhodnocení VZMR „Automatizace procesu evidence a zpracování přestupků“</w:t>
      </w:r>
    </w:p>
    <w:p w14:paraId="2D76826F" w14:textId="77777777" w:rsidR="004A1480" w:rsidRPr="00F16CD6" w:rsidRDefault="004A1480" w:rsidP="004A1480">
      <w:pPr>
        <w:pStyle w:val="Zkladntext0"/>
        <w:spacing w:before="0" w:after="0"/>
        <w:ind w:left="708"/>
      </w:pPr>
      <w:r w:rsidRPr="00F16CD6">
        <w:rPr>
          <w:szCs w:val="24"/>
        </w:rPr>
        <w:t>Usnesení</w:t>
      </w:r>
    </w:p>
    <w:p w14:paraId="36769DD0" w14:textId="44276A90" w:rsidR="004A1480" w:rsidRPr="00F16CD6" w:rsidRDefault="004A1480" w:rsidP="004A1480">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w:t>
      </w:r>
      <w:r w:rsidR="0016293E">
        <w:rPr>
          <w:rFonts w:ascii="Times New Roman" w:hAnsi="Times New Roman" w:cs="Times New Roman"/>
          <w:sz w:val="24"/>
          <w:szCs w:val="24"/>
        </w:rPr>
        <w:t>/20</w:t>
      </w:r>
    </w:p>
    <w:p w14:paraId="7F9104F5" w14:textId="35943591" w:rsidR="004A1480" w:rsidRPr="00F16CD6" w:rsidRDefault="004A1480" w:rsidP="004A1480">
      <w:pPr>
        <w:suppressAutoHyphens/>
        <w:spacing w:after="0" w:line="240" w:lineRule="auto"/>
        <w:ind w:left="708"/>
        <w:jc w:val="both"/>
      </w:pPr>
      <w:r w:rsidRPr="00F16CD6">
        <w:rPr>
          <w:rFonts w:ascii="Times New Roman" w:hAnsi="Times New Roman" w:cs="Times New Roman"/>
          <w:sz w:val="24"/>
          <w:szCs w:val="24"/>
        </w:rPr>
        <w:t>Rad</w:t>
      </w:r>
      <w:r w:rsidR="0016293E">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C3294A3" w14:textId="44F31253" w:rsidR="00886DA1" w:rsidRPr="00FD4C94" w:rsidRDefault="004A1480" w:rsidP="00FD4C94">
      <w:pPr>
        <w:spacing w:line="240" w:lineRule="auto"/>
        <w:ind w:left="708"/>
        <w:jc w:val="both"/>
        <w:rPr>
          <w:rFonts w:ascii="Times New Roman" w:hAnsi="Times New Roman" w:cs="Times New Roman"/>
          <w:sz w:val="24"/>
          <w:szCs w:val="24"/>
          <w:lang w:eastAsia="zh-CN"/>
        </w:rPr>
      </w:pPr>
      <w:r w:rsidRPr="004A1480">
        <w:rPr>
          <w:rStyle w:val="Nadpis1Char"/>
          <w:rFonts w:eastAsiaTheme="minorHAnsi"/>
          <w:sz w:val="24"/>
          <w:szCs w:val="24"/>
          <w:u w:val="none"/>
        </w:rPr>
        <w:t>v souladu s ustanovením § 102 odst. 3 zákona č. 128/2000 Sb., o obcích, ve znění pozdějších předpisů, bere na vědomí doporučení hodnotící komise, schvaluje výsledky veřejné zakázky malého rozsahu „Automatizace procesu evidence a zpracování přestupků“ a rozhodla o uzavření Smlouvy o dodání software a poskytnutí licence a dalších služeb a Smlouvy o poskytování technické podpory s dodavatelem VERA, spol. s r.o., se sídlem Lužná 2, 160 00 Praha 6 - Vokovice, IČ 62587978, s celkovou nabídkovou cenou 871 600 Kč bez DPH, tj. 1 054 636 vč. DPH.</w:t>
      </w:r>
    </w:p>
    <w:p w14:paraId="2B1DE04E" w14:textId="45AF83C7" w:rsidR="00A263C6" w:rsidRDefault="00D540AD" w:rsidP="00A263C6">
      <w:pPr>
        <w:spacing w:line="240" w:lineRule="auto"/>
        <w:jc w:val="both"/>
        <w:rPr>
          <w:rFonts w:ascii="Times New Roman" w:hAnsi="Times New Roman" w:cs="Times New Roman"/>
          <w:b/>
          <w:sz w:val="24"/>
          <w:szCs w:val="24"/>
          <w:u w:val="single"/>
        </w:rPr>
      </w:pPr>
      <w:r w:rsidRPr="00D540AD">
        <w:rPr>
          <w:rFonts w:ascii="Times New Roman" w:hAnsi="Times New Roman" w:cs="Times New Roman"/>
          <w:b/>
          <w:sz w:val="24"/>
          <w:szCs w:val="24"/>
          <w:u w:val="single"/>
        </w:rPr>
        <w:t>Další informace</w:t>
      </w:r>
    </w:p>
    <w:p w14:paraId="4B7D03EF" w14:textId="06B1963D" w:rsidR="00886DA1" w:rsidRPr="00886DA1" w:rsidRDefault="00886DA1" w:rsidP="00886DA1">
      <w:pPr>
        <w:spacing w:line="240" w:lineRule="auto"/>
        <w:jc w:val="both"/>
        <w:rPr>
          <w:rFonts w:ascii="Times New Roman" w:hAnsi="Times New Roman" w:cs="Times New Roman"/>
          <w:b/>
          <w:sz w:val="24"/>
          <w:szCs w:val="24"/>
          <w:u w:val="single"/>
        </w:rPr>
      </w:pPr>
      <w:r w:rsidRPr="00886DA1">
        <w:rPr>
          <w:rFonts w:ascii="Times New Roman" w:hAnsi="Times New Roman" w:cs="Times New Roman"/>
          <w:b/>
          <w:sz w:val="24"/>
          <w:szCs w:val="24"/>
          <w:u w:val="single"/>
        </w:rPr>
        <w:t>Poskytnutí finančního daru – Římskokatolická farnost Kyjov – 6. 11. 2023</w:t>
      </w:r>
    </w:p>
    <w:p w14:paraId="47CEA4DB" w14:textId="77777777" w:rsidR="00886DA1" w:rsidRPr="00F16CD6" w:rsidRDefault="00886DA1" w:rsidP="00886DA1">
      <w:pPr>
        <w:pStyle w:val="Zkladntext0"/>
        <w:spacing w:before="0" w:after="0"/>
      </w:pPr>
      <w:r w:rsidRPr="00F16CD6">
        <w:rPr>
          <w:szCs w:val="24"/>
        </w:rPr>
        <w:t>Usnesení</w:t>
      </w:r>
    </w:p>
    <w:p w14:paraId="5D972DF0" w14:textId="0AAD1600" w:rsidR="00886DA1" w:rsidRPr="00F16CD6" w:rsidRDefault="00886DA1" w:rsidP="00886DA1">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6. 11. 2023 č. 31/21</w:t>
      </w:r>
    </w:p>
    <w:p w14:paraId="0BCA3BDD" w14:textId="77777777" w:rsidR="00886DA1" w:rsidRPr="00F16CD6" w:rsidRDefault="00886DA1" w:rsidP="00886DA1">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60CD60C" w14:textId="2D31A93C" w:rsidR="00886DA1" w:rsidRPr="00886DA1" w:rsidRDefault="00886DA1" w:rsidP="00886DA1">
      <w:pPr>
        <w:autoSpaceDE w:val="0"/>
        <w:autoSpaceDN w:val="0"/>
        <w:adjustRightInd w:val="0"/>
        <w:spacing w:line="240" w:lineRule="auto"/>
        <w:jc w:val="both"/>
        <w:rPr>
          <w:rFonts w:ascii="Times New Roman" w:hAnsi="Times New Roman" w:cs="Times New Roman"/>
          <w:sz w:val="24"/>
          <w:szCs w:val="24"/>
        </w:rPr>
      </w:pPr>
      <w:r w:rsidRPr="00886DA1">
        <w:rPr>
          <w:rFonts w:ascii="Times New Roman" w:hAnsi="Times New Roman" w:cs="Times New Roman"/>
          <w:sz w:val="24"/>
          <w:szCs w:val="24"/>
        </w:rPr>
        <w:t>a v souladu s ustanovením § 102 odst. 3 zákona č. 128/2000 Sb., o obcích (obecní zřízení), ve znění pozdějších předpisů, rozhodla o poskytnutí finančního daru Římskokatolické farnosti Kyjov, IČ: 48842770, se sídlem třída Palackého 64/1, 697 01 Kyjov, ve výši 10.000,- Kč a o uzavření darovací smlouvy s obdarovaným. Dar bude poskytnut jako podpora při pořádání X. Festivalu duchovní hudby konaného dne 11. 11. 2023.</w:t>
      </w:r>
    </w:p>
    <w:p w14:paraId="15CB8D80" w14:textId="77777777" w:rsidR="00FD4C94" w:rsidRDefault="00FD4C94" w:rsidP="0087228C">
      <w:pPr>
        <w:spacing w:after="0" w:line="240" w:lineRule="auto"/>
        <w:jc w:val="both"/>
        <w:rPr>
          <w:rFonts w:ascii="Times New Roman" w:eastAsia="Times New Roman" w:hAnsi="Times New Roman" w:cs="Times New Roman"/>
          <w:sz w:val="24"/>
          <w:szCs w:val="24"/>
          <w:lang w:eastAsia="zh-CN"/>
        </w:rPr>
      </w:pPr>
    </w:p>
    <w:p w14:paraId="4AB3C603" w14:textId="7DD9950E" w:rsidR="000243F2" w:rsidRPr="0016293E" w:rsidRDefault="006A6F52" w:rsidP="00101D1D">
      <w:pPr>
        <w:spacing w:after="0" w:line="240" w:lineRule="auto"/>
        <w:jc w:val="both"/>
        <w:rPr>
          <w:rFonts w:ascii="Times New Roman" w:hAnsi="Times New Roman" w:cs="Times New Roman"/>
          <w:sz w:val="24"/>
          <w:szCs w:val="24"/>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sectPr w:rsidR="000243F2" w:rsidRPr="0016293E" w:rsidSect="004F3F8D">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55"/>
    <w:multiLevelType w:val="hybridMultilevel"/>
    <w:tmpl w:val="0158C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D7792"/>
    <w:multiLevelType w:val="hybridMultilevel"/>
    <w:tmpl w:val="04627A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73132"/>
    <w:multiLevelType w:val="hybridMultilevel"/>
    <w:tmpl w:val="80026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5E7C18"/>
    <w:multiLevelType w:val="hybridMultilevel"/>
    <w:tmpl w:val="4732D1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941BA5"/>
    <w:multiLevelType w:val="hybridMultilevel"/>
    <w:tmpl w:val="9E7EE900"/>
    <w:lvl w:ilvl="0" w:tplc="0EA2B4D4">
      <w:start w:val="5"/>
      <w:numFmt w:val="bullet"/>
      <w:lvlText w:val="-"/>
      <w:lvlJc w:val="left"/>
      <w:pPr>
        <w:ind w:left="720" w:hanging="360"/>
      </w:pPr>
      <w:rPr>
        <w:rFonts w:ascii="Calibri" w:eastAsia="Calibri"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728602F"/>
    <w:multiLevelType w:val="hybridMultilevel"/>
    <w:tmpl w:val="8996D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5E668C"/>
    <w:multiLevelType w:val="hybridMultilevel"/>
    <w:tmpl w:val="C8D8B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067A4"/>
    <w:multiLevelType w:val="hybridMultilevel"/>
    <w:tmpl w:val="A11C5D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2E801700"/>
    <w:multiLevelType w:val="multilevel"/>
    <w:tmpl w:val="2BAA9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11" w15:restartNumberingAfterBreak="0">
    <w:nsid w:val="3F240BFE"/>
    <w:multiLevelType w:val="hybridMultilevel"/>
    <w:tmpl w:val="418A9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5920AF"/>
    <w:multiLevelType w:val="hybridMultilevel"/>
    <w:tmpl w:val="42D8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21170C"/>
    <w:multiLevelType w:val="hybridMultilevel"/>
    <w:tmpl w:val="AA842EBE"/>
    <w:lvl w:ilvl="0" w:tplc="66ECDB18">
      <w:start w:val="3"/>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2D00BFA"/>
    <w:multiLevelType w:val="hybridMultilevel"/>
    <w:tmpl w:val="4B8E0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C03578"/>
    <w:multiLevelType w:val="hybridMultilevel"/>
    <w:tmpl w:val="CFB4D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1F7107"/>
    <w:multiLevelType w:val="hybridMultilevel"/>
    <w:tmpl w:val="ECC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5E1782"/>
    <w:multiLevelType w:val="hybridMultilevel"/>
    <w:tmpl w:val="22FA1B7E"/>
    <w:lvl w:ilvl="0" w:tplc="D798A06A">
      <w:start w:val="1"/>
      <w:numFmt w:val="decimal"/>
      <w:lvlText w:val="%1."/>
      <w:lvlJc w:val="righ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5EF1206"/>
    <w:multiLevelType w:val="hybridMultilevel"/>
    <w:tmpl w:val="2C44B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53243E"/>
    <w:multiLevelType w:val="hybridMultilevel"/>
    <w:tmpl w:val="3B628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AB2A7E"/>
    <w:multiLevelType w:val="hybridMultilevel"/>
    <w:tmpl w:val="8C762DE8"/>
    <w:lvl w:ilvl="0" w:tplc="6828524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8"/>
  </w:num>
  <w:num w:numId="3">
    <w:abstractNumId w:val="15"/>
  </w:num>
  <w:num w:numId="4">
    <w:abstractNumId w:val="2"/>
  </w:num>
  <w:num w:numId="5">
    <w:abstractNumId w:val="0"/>
  </w:num>
  <w:num w:numId="6">
    <w:abstractNumId w:val="18"/>
  </w:num>
  <w:num w:numId="7">
    <w:abstractNumId w:val="12"/>
  </w:num>
  <w:num w:numId="8">
    <w:abstractNumId w:val="1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10"/>
  </w:num>
  <w:num w:numId="13">
    <w:abstractNumId w:val="1"/>
  </w:num>
  <w:num w:numId="14">
    <w:abstractNumId w:val="19"/>
  </w:num>
  <w:num w:numId="15">
    <w:abstractNumId w:val="14"/>
  </w:num>
  <w:num w:numId="16">
    <w:abstractNumId w:val="7"/>
  </w:num>
  <w:num w:numId="17">
    <w:abstractNumId w:val="20"/>
  </w:num>
  <w:num w:numId="18">
    <w:abstractNumId w:val="9"/>
  </w:num>
  <w:num w:numId="19">
    <w:abstractNumId w:val="3"/>
  </w:num>
  <w:num w:numId="20">
    <w:abstractNumId w:val="11"/>
  </w:num>
  <w:num w:numId="21">
    <w:abstractNumId w:val="6"/>
  </w:num>
  <w:num w:numId="22">
    <w:abstractNumId w:val="5"/>
  </w:num>
  <w:num w:numId="23">
    <w:abstractNumId w:val="16"/>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313"/>
    <w:rsid w:val="000039B6"/>
    <w:rsid w:val="00005829"/>
    <w:rsid w:val="00010CE9"/>
    <w:rsid w:val="00012A05"/>
    <w:rsid w:val="000139E0"/>
    <w:rsid w:val="00014CBD"/>
    <w:rsid w:val="0001714D"/>
    <w:rsid w:val="00017179"/>
    <w:rsid w:val="0001720C"/>
    <w:rsid w:val="00020553"/>
    <w:rsid w:val="0002259E"/>
    <w:rsid w:val="00022E49"/>
    <w:rsid w:val="000232AB"/>
    <w:rsid w:val="000243F2"/>
    <w:rsid w:val="00024A66"/>
    <w:rsid w:val="00024DD7"/>
    <w:rsid w:val="00025107"/>
    <w:rsid w:val="00025C06"/>
    <w:rsid w:val="00027709"/>
    <w:rsid w:val="0003445E"/>
    <w:rsid w:val="000355C5"/>
    <w:rsid w:val="00036CD8"/>
    <w:rsid w:val="000374EB"/>
    <w:rsid w:val="00042591"/>
    <w:rsid w:val="00044286"/>
    <w:rsid w:val="0004674D"/>
    <w:rsid w:val="000476E9"/>
    <w:rsid w:val="0005185E"/>
    <w:rsid w:val="0005283F"/>
    <w:rsid w:val="00052AFF"/>
    <w:rsid w:val="00056238"/>
    <w:rsid w:val="00061C36"/>
    <w:rsid w:val="00061F21"/>
    <w:rsid w:val="00062074"/>
    <w:rsid w:val="00062122"/>
    <w:rsid w:val="00063090"/>
    <w:rsid w:val="000650E0"/>
    <w:rsid w:val="00065EF0"/>
    <w:rsid w:val="000675EC"/>
    <w:rsid w:val="00070123"/>
    <w:rsid w:val="000732BF"/>
    <w:rsid w:val="00073DD7"/>
    <w:rsid w:val="00073E74"/>
    <w:rsid w:val="00076C8B"/>
    <w:rsid w:val="00082D0A"/>
    <w:rsid w:val="00083E89"/>
    <w:rsid w:val="000903E8"/>
    <w:rsid w:val="00093009"/>
    <w:rsid w:val="00093037"/>
    <w:rsid w:val="0009322F"/>
    <w:rsid w:val="00096694"/>
    <w:rsid w:val="000A1B54"/>
    <w:rsid w:val="000A2A5A"/>
    <w:rsid w:val="000A2C03"/>
    <w:rsid w:val="000A5995"/>
    <w:rsid w:val="000A5C9F"/>
    <w:rsid w:val="000A7253"/>
    <w:rsid w:val="000B0D06"/>
    <w:rsid w:val="000B1E31"/>
    <w:rsid w:val="000B2A62"/>
    <w:rsid w:val="000B2AAC"/>
    <w:rsid w:val="000B6849"/>
    <w:rsid w:val="000B7321"/>
    <w:rsid w:val="000C0350"/>
    <w:rsid w:val="000C0621"/>
    <w:rsid w:val="000C0E92"/>
    <w:rsid w:val="000C2D17"/>
    <w:rsid w:val="000C369A"/>
    <w:rsid w:val="000D05CC"/>
    <w:rsid w:val="000D17CB"/>
    <w:rsid w:val="000D3FB1"/>
    <w:rsid w:val="000D47E7"/>
    <w:rsid w:val="000D4BCD"/>
    <w:rsid w:val="000D5960"/>
    <w:rsid w:val="000E121B"/>
    <w:rsid w:val="000E19B0"/>
    <w:rsid w:val="000E2262"/>
    <w:rsid w:val="000E3E13"/>
    <w:rsid w:val="000E3F13"/>
    <w:rsid w:val="000E53D6"/>
    <w:rsid w:val="000E5754"/>
    <w:rsid w:val="000F2936"/>
    <w:rsid w:val="000F6358"/>
    <w:rsid w:val="00101D1D"/>
    <w:rsid w:val="0010210A"/>
    <w:rsid w:val="0010231B"/>
    <w:rsid w:val="00105A56"/>
    <w:rsid w:val="0010743A"/>
    <w:rsid w:val="001106D2"/>
    <w:rsid w:val="0011516C"/>
    <w:rsid w:val="00116473"/>
    <w:rsid w:val="00122CC4"/>
    <w:rsid w:val="0012362F"/>
    <w:rsid w:val="0012473A"/>
    <w:rsid w:val="00124998"/>
    <w:rsid w:val="0012655E"/>
    <w:rsid w:val="00126679"/>
    <w:rsid w:val="00126680"/>
    <w:rsid w:val="00126F89"/>
    <w:rsid w:val="0013135E"/>
    <w:rsid w:val="00142D3E"/>
    <w:rsid w:val="00144A0C"/>
    <w:rsid w:val="001452A0"/>
    <w:rsid w:val="001454B0"/>
    <w:rsid w:val="00145F5B"/>
    <w:rsid w:val="00155D25"/>
    <w:rsid w:val="00156318"/>
    <w:rsid w:val="0015788D"/>
    <w:rsid w:val="001619C4"/>
    <w:rsid w:val="0016293E"/>
    <w:rsid w:val="001635E0"/>
    <w:rsid w:val="00163C10"/>
    <w:rsid w:val="001645F9"/>
    <w:rsid w:val="00164671"/>
    <w:rsid w:val="00164E89"/>
    <w:rsid w:val="00166481"/>
    <w:rsid w:val="00167E7E"/>
    <w:rsid w:val="00170FCA"/>
    <w:rsid w:val="00171BD1"/>
    <w:rsid w:val="00171DBF"/>
    <w:rsid w:val="001748B0"/>
    <w:rsid w:val="0017515E"/>
    <w:rsid w:val="0017528B"/>
    <w:rsid w:val="00176824"/>
    <w:rsid w:val="001773D4"/>
    <w:rsid w:val="00177C23"/>
    <w:rsid w:val="001801F4"/>
    <w:rsid w:val="001809DB"/>
    <w:rsid w:val="00181189"/>
    <w:rsid w:val="00182677"/>
    <w:rsid w:val="001852C0"/>
    <w:rsid w:val="00186F3D"/>
    <w:rsid w:val="00187C1B"/>
    <w:rsid w:val="001909D0"/>
    <w:rsid w:val="00192E5F"/>
    <w:rsid w:val="00197E95"/>
    <w:rsid w:val="001A26B7"/>
    <w:rsid w:val="001A2D34"/>
    <w:rsid w:val="001A323C"/>
    <w:rsid w:val="001A365B"/>
    <w:rsid w:val="001A4B3D"/>
    <w:rsid w:val="001B396A"/>
    <w:rsid w:val="001B665C"/>
    <w:rsid w:val="001C2BA8"/>
    <w:rsid w:val="001C31AF"/>
    <w:rsid w:val="001C718C"/>
    <w:rsid w:val="001C79FF"/>
    <w:rsid w:val="001D3782"/>
    <w:rsid w:val="001D4028"/>
    <w:rsid w:val="001E1661"/>
    <w:rsid w:val="001E23AC"/>
    <w:rsid w:val="001E252B"/>
    <w:rsid w:val="001E2D21"/>
    <w:rsid w:val="001F128C"/>
    <w:rsid w:val="001F238B"/>
    <w:rsid w:val="001F3201"/>
    <w:rsid w:val="001F3FE8"/>
    <w:rsid w:val="001F4899"/>
    <w:rsid w:val="001F6145"/>
    <w:rsid w:val="001F7709"/>
    <w:rsid w:val="00200947"/>
    <w:rsid w:val="00202413"/>
    <w:rsid w:val="0020293E"/>
    <w:rsid w:val="0020499D"/>
    <w:rsid w:val="00206CD0"/>
    <w:rsid w:val="002072B9"/>
    <w:rsid w:val="0021229B"/>
    <w:rsid w:val="002129C0"/>
    <w:rsid w:val="00215FFF"/>
    <w:rsid w:val="00216087"/>
    <w:rsid w:val="002171D9"/>
    <w:rsid w:val="00217742"/>
    <w:rsid w:val="00221C98"/>
    <w:rsid w:val="00222BBB"/>
    <w:rsid w:val="0022438E"/>
    <w:rsid w:val="00224A49"/>
    <w:rsid w:val="00226DBD"/>
    <w:rsid w:val="00236EF6"/>
    <w:rsid w:val="00242DB3"/>
    <w:rsid w:val="00243DD5"/>
    <w:rsid w:val="00244025"/>
    <w:rsid w:val="002466AA"/>
    <w:rsid w:val="00250534"/>
    <w:rsid w:val="00251624"/>
    <w:rsid w:val="00252E0C"/>
    <w:rsid w:val="00257D39"/>
    <w:rsid w:val="00260C7A"/>
    <w:rsid w:val="00261098"/>
    <w:rsid w:val="002619F5"/>
    <w:rsid w:val="00265CE4"/>
    <w:rsid w:val="002662CB"/>
    <w:rsid w:val="00267C31"/>
    <w:rsid w:val="00270535"/>
    <w:rsid w:val="00272537"/>
    <w:rsid w:val="002738F2"/>
    <w:rsid w:val="00274ECB"/>
    <w:rsid w:val="00276CBF"/>
    <w:rsid w:val="00277974"/>
    <w:rsid w:val="00281187"/>
    <w:rsid w:val="002817F4"/>
    <w:rsid w:val="00282591"/>
    <w:rsid w:val="002847C1"/>
    <w:rsid w:val="00286578"/>
    <w:rsid w:val="002870CF"/>
    <w:rsid w:val="002873D1"/>
    <w:rsid w:val="0029049B"/>
    <w:rsid w:val="00291D78"/>
    <w:rsid w:val="00292991"/>
    <w:rsid w:val="00293D44"/>
    <w:rsid w:val="002943B3"/>
    <w:rsid w:val="002950FD"/>
    <w:rsid w:val="002954B7"/>
    <w:rsid w:val="0029716A"/>
    <w:rsid w:val="00297472"/>
    <w:rsid w:val="00297AE3"/>
    <w:rsid w:val="002A0853"/>
    <w:rsid w:val="002A22C4"/>
    <w:rsid w:val="002A25F0"/>
    <w:rsid w:val="002A336C"/>
    <w:rsid w:val="002A37A1"/>
    <w:rsid w:val="002A531B"/>
    <w:rsid w:val="002A5EB6"/>
    <w:rsid w:val="002A6B51"/>
    <w:rsid w:val="002A6DB5"/>
    <w:rsid w:val="002A6FF3"/>
    <w:rsid w:val="002A715E"/>
    <w:rsid w:val="002B06F0"/>
    <w:rsid w:val="002B13A3"/>
    <w:rsid w:val="002B1CBC"/>
    <w:rsid w:val="002B29DD"/>
    <w:rsid w:val="002B2B86"/>
    <w:rsid w:val="002B4188"/>
    <w:rsid w:val="002B58DE"/>
    <w:rsid w:val="002B6A39"/>
    <w:rsid w:val="002B6F2B"/>
    <w:rsid w:val="002B7ED1"/>
    <w:rsid w:val="002C3ECF"/>
    <w:rsid w:val="002C7B5F"/>
    <w:rsid w:val="002D1523"/>
    <w:rsid w:val="002D297A"/>
    <w:rsid w:val="002D34D6"/>
    <w:rsid w:val="002D35A4"/>
    <w:rsid w:val="002D3928"/>
    <w:rsid w:val="002D52A9"/>
    <w:rsid w:val="002D6991"/>
    <w:rsid w:val="002E07A7"/>
    <w:rsid w:val="002E1D18"/>
    <w:rsid w:val="002E20E8"/>
    <w:rsid w:val="002E2EA3"/>
    <w:rsid w:val="002E499C"/>
    <w:rsid w:val="002E7007"/>
    <w:rsid w:val="002F00E4"/>
    <w:rsid w:val="002F3DD6"/>
    <w:rsid w:val="002F510A"/>
    <w:rsid w:val="00300346"/>
    <w:rsid w:val="00303DE8"/>
    <w:rsid w:val="003058BA"/>
    <w:rsid w:val="003109B1"/>
    <w:rsid w:val="003150B2"/>
    <w:rsid w:val="003166B7"/>
    <w:rsid w:val="00317D58"/>
    <w:rsid w:val="00322827"/>
    <w:rsid w:val="003229F4"/>
    <w:rsid w:val="00323702"/>
    <w:rsid w:val="0032599B"/>
    <w:rsid w:val="00325BAE"/>
    <w:rsid w:val="0032728D"/>
    <w:rsid w:val="00330754"/>
    <w:rsid w:val="0033138C"/>
    <w:rsid w:val="00331561"/>
    <w:rsid w:val="003319DF"/>
    <w:rsid w:val="00331DFF"/>
    <w:rsid w:val="00332A3A"/>
    <w:rsid w:val="00333A79"/>
    <w:rsid w:val="003352D2"/>
    <w:rsid w:val="00335757"/>
    <w:rsid w:val="00335BA6"/>
    <w:rsid w:val="00335CFB"/>
    <w:rsid w:val="00336469"/>
    <w:rsid w:val="00336844"/>
    <w:rsid w:val="0034016A"/>
    <w:rsid w:val="003423C3"/>
    <w:rsid w:val="0034254D"/>
    <w:rsid w:val="00342761"/>
    <w:rsid w:val="00343E7B"/>
    <w:rsid w:val="00345517"/>
    <w:rsid w:val="00346A3D"/>
    <w:rsid w:val="003520BA"/>
    <w:rsid w:val="00355D23"/>
    <w:rsid w:val="00360AAC"/>
    <w:rsid w:val="00362593"/>
    <w:rsid w:val="00365A2F"/>
    <w:rsid w:val="00366F68"/>
    <w:rsid w:val="00366FF3"/>
    <w:rsid w:val="003727D4"/>
    <w:rsid w:val="003732AB"/>
    <w:rsid w:val="00373B31"/>
    <w:rsid w:val="003777D0"/>
    <w:rsid w:val="00377A4B"/>
    <w:rsid w:val="00380294"/>
    <w:rsid w:val="0038178D"/>
    <w:rsid w:val="00383CF9"/>
    <w:rsid w:val="00383D27"/>
    <w:rsid w:val="00384AFB"/>
    <w:rsid w:val="00385DD4"/>
    <w:rsid w:val="00386BF1"/>
    <w:rsid w:val="00392F7E"/>
    <w:rsid w:val="003933ED"/>
    <w:rsid w:val="00393E41"/>
    <w:rsid w:val="003946CE"/>
    <w:rsid w:val="00395484"/>
    <w:rsid w:val="003A15E2"/>
    <w:rsid w:val="003A2BB0"/>
    <w:rsid w:val="003A3DD5"/>
    <w:rsid w:val="003A5E30"/>
    <w:rsid w:val="003A6641"/>
    <w:rsid w:val="003B026A"/>
    <w:rsid w:val="003B1DD3"/>
    <w:rsid w:val="003C0C09"/>
    <w:rsid w:val="003C0E74"/>
    <w:rsid w:val="003C12C5"/>
    <w:rsid w:val="003C2A20"/>
    <w:rsid w:val="003C3AC1"/>
    <w:rsid w:val="003C64CF"/>
    <w:rsid w:val="003D0231"/>
    <w:rsid w:val="003D03A3"/>
    <w:rsid w:val="003D519F"/>
    <w:rsid w:val="003D586B"/>
    <w:rsid w:val="003D5922"/>
    <w:rsid w:val="003D5FD2"/>
    <w:rsid w:val="003D62D7"/>
    <w:rsid w:val="003E0203"/>
    <w:rsid w:val="003E37EB"/>
    <w:rsid w:val="003E4C79"/>
    <w:rsid w:val="003E5952"/>
    <w:rsid w:val="003F0014"/>
    <w:rsid w:val="003F20C8"/>
    <w:rsid w:val="003F41EE"/>
    <w:rsid w:val="003F4667"/>
    <w:rsid w:val="003F77DB"/>
    <w:rsid w:val="00402388"/>
    <w:rsid w:val="00404784"/>
    <w:rsid w:val="00405F72"/>
    <w:rsid w:val="00406026"/>
    <w:rsid w:val="004066DC"/>
    <w:rsid w:val="00413506"/>
    <w:rsid w:val="00414E5D"/>
    <w:rsid w:val="0041633F"/>
    <w:rsid w:val="00417733"/>
    <w:rsid w:val="004203C4"/>
    <w:rsid w:val="00423343"/>
    <w:rsid w:val="004253EF"/>
    <w:rsid w:val="004262D2"/>
    <w:rsid w:val="00426D09"/>
    <w:rsid w:val="0042792E"/>
    <w:rsid w:val="0043039F"/>
    <w:rsid w:val="0043198A"/>
    <w:rsid w:val="0043255B"/>
    <w:rsid w:val="00433011"/>
    <w:rsid w:val="00434013"/>
    <w:rsid w:val="00434D74"/>
    <w:rsid w:val="00435CE9"/>
    <w:rsid w:val="00444CF8"/>
    <w:rsid w:val="00445B58"/>
    <w:rsid w:val="00447539"/>
    <w:rsid w:val="0045476C"/>
    <w:rsid w:val="00461D75"/>
    <w:rsid w:val="00461DA0"/>
    <w:rsid w:val="00462162"/>
    <w:rsid w:val="00463A99"/>
    <w:rsid w:val="00463E88"/>
    <w:rsid w:val="00464D8F"/>
    <w:rsid w:val="00466932"/>
    <w:rsid w:val="00470C82"/>
    <w:rsid w:val="00471C26"/>
    <w:rsid w:val="004721F5"/>
    <w:rsid w:val="00472ADD"/>
    <w:rsid w:val="00477DE9"/>
    <w:rsid w:val="00482025"/>
    <w:rsid w:val="0048563A"/>
    <w:rsid w:val="00486704"/>
    <w:rsid w:val="00487233"/>
    <w:rsid w:val="0048747B"/>
    <w:rsid w:val="00487B0D"/>
    <w:rsid w:val="00490CD3"/>
    <w:rsid w:val="00491973"/>
    <w:rsid w:val="0049488E"/>
    <w:rsid w:val="00495832"/>
    <w:rsid w:val="00496C5C"/>
    <w:rsid w:val="004A1480"/>
    <w:rsid w:val="004A416F"/>
    <w:rsid w:val="004A52A9"/>
    <w:rsid w:val="004B1355"/>
    <w:rsid w:val="004B3051"/>
    <w:rsid w:val="004B3297"/>
    <w:rsid w:val="004B481F"/>
    <w:rsid w:val="004B5DED"/>
    <w:rsid w:val="004B6202"/>
    <w:rsid w:val="004B6D25"/>
    <w:rsid w:val="004B790C"/>
    <w:rsid w:val="004C03CF"/>
    <w:rsid w:val="004C1EE8"/>
    <w:rsid w:val="004C3D41"/>
    <w:rsid w:val="004C4924"/>
    <w:rsid w:val="004C5D22"/>
    <w:rsid w:val="004C73BC"/>
    <w:rsid w:val="004D254D"/>
    <w:rsid w:val="004D5D00"/>
    <w:rsid w:val="004E0FEA"/>
    <w:rsid w:val="004E2408"/>
    <w:rsid w:val="004E4027"/>
    <w:rsid w:val="004E5427"/>
    <w:rsid w:val="004E5554"/>
    <w:rsid w:val="004F0E2D"/>
    <w:rsid w:val="004F1116"/>
    <w:rsid w:val="004F1B93"/>
    <w:rsid w:val="004F3F8D"/>
    <w:rsid w:val="004F5645"/>
    <w:rsid w:val="005007A9"/>
    <w:rsid w:val="00501097"/>
    <w:rsid w:val="00501756"/>
    <w:rsid w:val="005027D1"/>
    <w:rsid w:val="0050320E"/>
    <w:rsid w:val="005069D0"/>
    <w:rsid w:val="00514747"/>
    <w:rsid w:val="00517029"/>
    <w:rsid w:val="00520120"/>
    <w:rsid w:val="005210A9"/>
    <w:rsid w:val="00527F27"/>
    <w:rsid w:val="00535280"/>
    <w:rsid w:val="00536294"/>
    <w:rsid w:val="0053748C"/>
    <w:rsid w:val="0054234E"/>
    <w:rsid w:val="00542FE3"/>
    <w:rsid w:val="005468CF"/>
    <w:rsid w:val="005468E5"/>
    <w:rsid w:val="005525BB"/>
    <w:rsid w:val="005531D4"/>
    <w:rsid w:val="00555A4D"/>
    <w:rsid w:val="00556F4D"/>
    <w:rsid w:val="00557571"/>
    <w:rsid w:val="00561E9C"/>
    <w:rsid w:val="005647E0"/>
    <w:rsid w:val="00564FFC"/>
    <w:rsid w:val="00565D9C"/>
    <w:rsid w:val="00566863"/>
    <w:rsid w:val="0057109A"/>
    <w:rsid w:val="00572BE9"/>
    <w:rsid w:val="005740F0"/>
    <w:rsid w:val="00581818"/>
    <w:rsid w:val="0058202F"/>
    <w:rsid w:val="005822F4"/>
    <w:rsid w:val="005850F7"/>
    <w:rsid w:val="00586ECD"/>
    <w:rsid w:val="00587E6A"/>
    <w:rsid w:val="00591C27"/>
    <w:rsid w:val="005926FB"/>
    <w:rsid w:val="005935A8"/>
    <w:rsid w:val="00593C7A"/>
    <w:rsid w:val="00593F9D"/>
    <w:rsid w:val="0059426C"/>
    <w:rsid w:val="00595EA1"/>
    <w:rsid w:val="00596FFA"/>
    <w:rsid w:val="005975F0"/>
    <w:rsid w:val="005A14F4"/>
    <w:rsid w:val="005A152A"/>
    <w:rsid w:val="005A1DE2"/>
    <w:rsid w:val="005A3858"/>
    <w:rsid w:val="005A431A"/>
    <w:rsid w:val="005A4A94"/>
    <w:rsid w:val="005A4E69"/>
    <w:rsid w:val="005A70BB"/>
    <w:rsid w:val="005B07AD"/>
    <w:rsid w:val="005B07D7"/>
    <w:rsid w:val="005B2395"/>
    <w:rsid w:val="005B35F5"/>
    <w:rsid w:val="005B3F0A"/>
    <w:rsid w:val="005B40A9"/>
    <w:rsid w:val="005B4D0F"/>
    <w:rsid w:val="005B6D5A"/>
    <w:rsid w:val="005B7EB7"/>
    <w:rsid w:val="005C3C1B"/>
    <w:rsid w:val="005C4C80"/>
    <w:rsid w:val="005D0322"/>
    <w:rsid w:val="005D1A8A"/>
    <w:rsid w:val="005D479A"/>
    <w:rsid w:val="005D4FEB"/>
    <w:rsid w:val="005D6E33"/>
    <w:rsid w:val="005E0620"/>
    <w:rsid w:val="005E1A9E"/>
    <w:rsid w:val="005E3465"/>
    <w:rsid w:val="005E37F1"/>
    <w:rsid w:val="005E4EBC"/>
    <w:rsid w:val="005E5904"/>
    <w:rsid w:val="005E5ECB"/>
    <w:rsid w:val="005E6D1D"/>
    <w:rsid w:val="005E7FDD"/>
    <w:rsid w:val="005F04C8"/>
    <w:rsid w:val="005F055E"/>
    <w:rsid w:val="005F1A2C"/>
    <w:rsid w:val="005F1BBF"/>
    <w:rsid w:val="005F2863"/>
    <w:rsid w:val="005F3C26"/>
    <w:rsid w:val="005F4354"/>
    <w:rsid w:val="005F4618"/>
    <w:rsid w:val="005F4684"/>
    <w:rsid w:val="005F7BD7"/>
    <w:rsid w:val="005F7D2C"/>
    <w:rsid w:val="00602DD5"/>
    <w:rsid w:val="006036B2"/>
    <w:rsid w:val="00604BFC"/>
    <w:rsid w:val="0060652F"/>
    <w:rsid w:val="00606B0B"/>
    <w:rsid w:val="00610DD4"/>
    <w:rsid w:val="006113C1"/>
    <w:rsid w:val="00612470"/>
    <w:rsid w:val="006134E2"/>
    <w:rsid w:val="00614F08"/>
    <w:rsid w:val="0061659C"/>
    <w:rsid w:val="0061788A"/>
    <w:rsid w:val="006246EA"/>
    <w:rsid w:val="0063284D"/>
    <w:rsid w:val="00633F96"/>
    <w:rsid w:val="00634238"/>
    <w:rsid w:val="00635393"/>
    <w:rsid w:val="00636734"/>
    <w:rsid w:val="00637655"/>
    <w:rsid w:val="00637696"/>
    <w:rsid w:val="00637CCB"/>
    <w:rsid w:val="00643FDB"/>
    <w:rsid w:val="006472ED"/>
    <w:rsid w:val="00652319"/>
    <w:rsid w:val="00652AAF"/>
    <w:rsid w:val="00652E89"/>
    <w:rsid w:val="006570BD"/>
    <w:rsid w:val="00660C78"/>
    <w:rsid w:val="006634A5"/>
    <w:rsid w:val="006653F9"/>
    <w:rsid w:val="00665C02"/>
    <w:rsid w:val="00667293"/>
    <w:rsid w:val="006729C1"/>
    <w:rsid w:val="006743FD"/>
    <w:rsid w:val="006752D6"/>
    <w:rsid w:val="00676CBD"/>
    <w:rsid w:val="006805B0"/>
    <w:rsid w:val="00681996"/>
    <w:rsid w:val="00684171"/>
    <w:rsid w:val="00693009"/>
    <w:rsid w:val="00693AB1"/>
    <w:rsid w:val="0069479B"/>
    <w:rsid w:val="006968C4"/>
    <w:rsid w:val="006A32F8"/>
    <w:rsid w:val="006A383A"/>
    <w:rsid w:val="006A5248"/>
    <w:rsid w:val="006A61A9"/>
    <w:rsid w:val="006A6F52"/>
    <w:rsid w:val="006B0E85"/>
    <w:rsid w:val="006B6C56"/>
    <w:rsid w:val="006B79CF"/>
    <w:rsid w:val="006C242D"/>
    <w:rsid w:val="006C39DC"/>
    <w:rsid w:val="006C46F8"/>
    <w:rsid w:val="006C4940"/>
    <w:rsid w:val="006C7208"/>
    <w:rsid w:val="006C7298"/>
    <w:rsid w:val="006D058D"/>
    <w:rsid w:val="006D08D7"/>
    <w:rsid w:val="006D0A5E"/>
    <w:rsid w:val="006D1D83"/>
    <w:rsid w:val="006D36BF"/>
    <w:rsid w:val="006D4BA8"/>
    <w:rsid w:val="006D6574"/>
    <w:rsid w:val="006D704A"/>
    <w:rsid w:val="006D7BAB"/>
    <w:rsid w:val="006E02C1"/>
    <w:rsid w:val="006E219B"/>
    <w:rsid w:val="006E3795"/>
    <w:rsid w:val="006E3A4F"/>
    <w:rsid w:val="006E6F53"/>
    <w:rsid w:val="006E7222"/>
    <w:rsid w:val="006F0230"/>
    <w:rsid w:val="006F3430"/>
    <w:rsid w:val="006F34C5"/>
    <w:rsid w:val="006F42E5"/>
    <w:rsid w:val="006F5A1A"/>
    <w:rsid w:val="006F7976"/>
    <w:rsid w:val="00704133"/>
    <w:rsid w:val="00711C39"/>
    <w:rsid w:val="00714A0D"/>
    <w:rsid w:val="00714D9E"/>
    <w:rsid w:val="007174F9"/>
    <w:rsid w:val="0071794B"/>
    <w:rsid w:val="00717B1C"/>
    <w:rsid w:val="00717DD3"/>
    <w:rsid w:val="00720AF9"/>
    <w:rsid w:val="007270B3"/>
    <w:rsid w:val="00727D91"/>
    <w:rsid w:val="007369E7"/>
    <w:rsid w:val="007436F6"/>
    <w:rsid w:val="00744818"/>
    <w:rsid w:val="00745727"/>
    <w:rsid w:val="00746ABC"/>
    <w:rsid w:val="00746F28"/>
    <w:rsid w:val="00747B78"/>
    <w:rsid w:val="00750224"/>
    <w:rsid w:val="0075030B"/>
    <w:rsid w:val="00751AAE"/>
    <w:rsid w:val="007521D9"/>
    <w:rsid w:val="00756F65"/>
    <w:rsid w:val="0076118F"/>
    <w:rsid w:val="007637BD"/>
    <w:rsid w:val="00764EEC"/>
    <w:rsid w:val="00767404"/>
    <w:rsid w:val="00767D4F"/>
    <w:rsid w:val="00771073"/>
    <w:rsid w:val="007723E9"/>
    <w:rsid w:val="007725C3"/>
    <w:rsid w:val="00772FC8"/>
    <w:rsid w:val="00773C59"/>
    <w:rsid w:val="00776392"/>
    <w:rsid w:val="00777E57"/>
    <w:rsid w:val="00781D06"/>
    <w:rsid w:val="00784CC1"/>
    <w:rsid w:val="00791998"/>
    <w:rsid w:val="007920D9"/>
    <w:rsid w:val="007931B4"/>
    <w:rsid w:val="00793B3C"/>
    <w:rsid w:val="00794AC5"/>
    <w:rsid w:val="007963F3"/>
    <w:rsid w:val="007975BD"/>
    <w:rsid w:val="007A010D"/>
    <w:rsid w:val="007A01F9"/>
    <w:rsid w:val="007A0A65"/>
    <w:rsid w:val="007A2364"/>
    <w:rsid w:val="007A3DAB"/>
    <w:rsid w:val="007A3F07"/>
    <w:rsid w:val="007A5B44"/>
    <w:rsid w:val="007A60C2"/>
    <w:rsid w:val="007B0FFE"/>
    <w:rsid w:val="007B20CC"/>
    <w:rsid w:val="007B38B6"/>
    <w:rsid w:val="007B3B23"/>
    <w:rsid w:val="007B4754"/>
    <w:rsid w:val="007B5B7A"/>
    <w:rsid w:val="007C0452"/>
    <w:rsid w:val="007C1681"/>
    <w:rsid w:val="007C2143"/>
    <w:rsid w:val="007C2ADF"/>
    <w:rsid w:val="007C328C"/>
    <w:rsid w:val="007C6768"/>
    <w:rsid w:val="007C69E4"/>
    <w:rsid w:val="007C70C7"/>
    <w:rsid w:val="007D2462"/>
    <w:rsid w:val="007D30C0"/>
    <w:rsid w:val="007D56A6"/>
    <w:rsid w:val="007E0EEC"/>
    <w:rsid w:val="007E2BF4"/>
    <w:rsid w:val="007E32B9"/>
    <w:rsid w:val="007E45DE"/>
    <w:rsid w:val="007E4A4C"/>
    <w:rsid w:val="007E4A9A"/>
    <w:rsid w:val="007E5C82"/>
    <w:rsid w:val="007E63D6"/>
    <w:rsid w:val="007F1B7F"/>
    <w:rsid w:val="007F281D"/>
    <w:rsid w:val="007F5532"/>
    <w:rsid w:val="007F69C5"/>
    <w:rsid w:val="007F6ECF"/>
    <w:rsid w:val="007F7940"/>
    <w:rsid w:val="007F7CE6"/>
    <w:rsid w:val="00802313"/>
    <w:rsid w:val="00802609"/>
    <w:rsid w:val="008053A7"/>
    <w:rsid w:val="00805A1C"/>
    <w:rsid w:val="00805E17"/>
    <w:rsid w:val="0080773E"/>
    <w:rsid w:val="00810820"/>
    <w:rsid w:val="00810AF5"/>
    <w:rsid w:val="00811A4A"/>
    <w:rsid w:val="00814EC4"/>
    <w:rsid w:val="008202EF"/>
    <w:rsid w:val="00820DB9"/>
    <w:rsid w:val="00821D3F"/>
    <w:rsid w:val="008254EA"/>
    <w:rsid w:val="00825B0D"/>
    <w:rsid w:val="0083107A"/>
    <w:rsid w:val="00831224"/>
    <w:rsid w:val="00834270"/>
    <w:rsid w:val="00834AFE"/>
    <w:rsid w:val="008351CB"/>
    <w:rsid w:val="00835A14"/>
    <w:rsid w:val="00840683"/>
    <w:rsid w:val="008430CF"/>
    <w:rsid w:val="00843A2B"/>
    <w:rsid w:val="008440BC"/>
    <w:rsid w:val="00844430"/>
    <w:rsid w:val="0084705D"/>
    <w:rsid w:val="008474B5"/>
    <w:rsid w:val="0085072C"/>
    <w:rsid w:val="00850B23"/>
    <w:rsid w:val="00850BBC"/>
    <w:rsid w:val="00852813"/>
    <w:rsid w:val="00852B87"/>
    <w:rsid w:val="00856434"/>
    <w:rsid w:val="00857207"/>
    <w:rsid w:val="00860278"/>
    <w:rsid w:val="00860907"/>
    <w:rsid w:val="00861B0C"/>
    <w:rsid w:val="00864259"/>
    <w:rsid w:val="00871596"/>
    <w:rsid w:val="00871D0D"/>
    <w:rsid w:val="0087228C"/>
    <w:rsid w:val="008744BA"/>
    <w:rsid w:val="0087560D"/>
    <w:rsid w:val="0088004D"/>
    <w:rsid w:val="00886DA1"/>
    <w:rsid w:val="00891A49"/>
    <w:rsid w:val="00892670"/>
    <w:rsid w:val="008939C0"/>
    <w:rsid w:val="0089744F"/>
    <w:rsid w:val="008977ED"/>
    <w:rsid w:val="008A0C24"/>
    <w:rsid w:val="008A591D"/>
    <w:rsid w:val="008A7CC8"/>
    <w:rsid w:val="008B13A2"/>
    <w:rsid w:val="008B1B25"/>
    <w:rsid w:val="008B4B00"/>
    <w:rsid w:val="008B5099"/>
    <w:rsid w:val="008B60A2"/>
    <w:rsid w:val="008B7441"/>
    <w:rsid w:val="008C0F84"/>
    <w:rsid w:val="008C4B01"/>
    <w:rsid w:val="008C4C8E"/>
    <w:rsid w:val="008C76D5"/>
    <w:rsid w:val="008C7B71"/>
    <w:rsid w:val="008D3141"/>
    <w:rsid w:val="008D3C97"/>
    <w:rsid w:val="008D6BD3"/>
    <w:rsid w:val="008E0604"/>
    <w:rsid w:val="008E11C7"/>
    <w:rsid w:val="008E3960"/>
    <w:rsid w:val="008E4D26"/>
    <w:rsid w:val="008E6292"/>
    <w:rsid w:val="008E6CAE"/>
    <w:rsid w:val="008E7164"/>
    <w:rsid w:val="008F1ADA"/>
    <w:rsid w:val="008F1DDE"/>
    <w:rsid w:val="008F2743"/>
    <w:rsid w:val="008F504C"/>
    <w:rsid w:val="008F57AB"/>
    <w:rsid w:val="00901847"/>
    <w:rsid w:val="00901F1F"/>
    <w:rsid w:val="0090272F"/>
    <w:rsid w:val="0091107A"/>
    <w:rsid w:val="00912C3D"/>
    <w:rsid w:val="00914EEE"/>
    <w:rsid w:val="0091699A"/>
    <w:rsid w:val="00920B56"/>
    <w:rsid w:val="00921575"/>
    <w:rsid w:val="009221E7"/>
    <w:rsid w:val="0092225E"/>
    <w:rsid w:val="0092301E"/>
    <w:rsid w:val="00925AEF"/>
    <w:rsid w:val="00926E0F"/>
    <w:rsid w:val="00930573"/>
    <w:rsid w:val="00932D61"/>
    <w:rsid w:val="00932ECD"/>
    <w:rsid w:val="00940774"/>
    <w:rsid w:val="00942E3B"/>
    <w:rsid w:val="00942F75"/>
    <w:rsid w:val="0094667B"/>
    <w:rsid w:val="00946B14"/>
    <w:rsid w:val="00946BB8"/>
    <w:rsid w:val="009474D9"/>
    <w:rsid w:val="00947A73"/>
    <w:rsid w:val="00953A6F"/>
    <w:rsid w:val="00954E7D"/>
    <w:rsid w:val="00955AFD"/>
    <w:rsid w:val="00955F9A"/>
    <w:rsid w:val="009603FB"/>
    <w:rsid w:val="00965347"/>
    <w:rsid w:val="009657A0"/>
    <w:rsid w:val="00970775"/>
    <w:rsid w:val="009741F3"/>
    <w:rsid w:val="00980ACD"/>
    <w:rsid w:val="0098354E"/>
    <w:rsid w:val="009840C5"/>
    <w:rsid w:val="0098503F"/>
    <w:rsid w:val="009861B7"/>
    <w:rsid w:val="00990D9F"/>
    <w:rsid w:val="00991ED1"/>
    <w:rsid w:val="00993619"/>
    <w:rsid w:val="009A24FE"/>
    <w:rsid w:val="009A79CF"/>
    <w:rsid w:val="009B0189"/>
    <w:rsid w:val="009B3737"/>
    <w:rsid w:val="009B3A99"/>
    <w:rsid w:val="009B43EB"/>
    <w:rsid w:val="009B5644"/>
    <w:rsid w:val="009B7640"/>
    <w:rsid w:val="009C2EE4"/>
    <w:rsid w:val="009C36A4"/>
    <w:rsid w:val="009C6826"/>
    <w:rsid w:val="009C7950"/>
    <w:rsid w:val="009D6B94"/>
    <w:rsid w:val="009D7143"/>
    <w:rsid w:val="009E4435"/>
    <w:rsid w:val="009F0435"/>
    <w:rsid w:val="009F0A40"/>
    <w:rsid w:val="009F18B8"/>
    <w:rsid w:val="009F1F6D"/>
    <w:rsid w:val="009F20C4"/>
    <w:rsid w:val="009F2D41"/>
    <w:rsid w:val="009F37F2"/>
    <w:rsid w:val="009F3B1B"/>
    <w:rsid w:val="009F670C"/>
    <w:rsid w:val="009F7594"/>
    <w:rsid w:val="00A001AA"/>
    <w:rsid w:val="00A024D1"/>
    <w:rsid w:val="00A035C4"/>
    <w:rsid w:val="00A0469C"/>
    <w:rsid w:val="00A05D7D"/>
    <w:rsid w:val="00A06625"/>
    <w:rsid w:val="00A078CD"/>
    <w:rsid w:val="00A100EA"/>
    <w:rsid w:val="00A105BE"/>
    <w:rsid w:val="00A13D2C"/>
    <w:rsid w:val="00A146C7"/>
    <w:rsid w:val="00A14A93"/>
    <w:rsid w:val="00A161AB"/>
    <w:rsid w:val="00A16E67"/>
    <w:rsid w:val="00A214C2"/>
    <w:rsid w:val="00A22962"/>
    <w:rsid w:val="00A2438D"/>
    <w:rsid w:val="00A263C6"/>
    <w:rsid w:val="00A2721C"/>
    <w:rsid w:val="00A32A29"/>
    <w:rsid w:val="00A32EF9"/>
    <w:rsid w:val="00A33ED8"/>
    <w:rsid w:val="00A353D5"/>
    <w:rsid w:val="00A36959"/>
    <w:rsid w:val="00A37A65"/>
    <w:rsid w:val="00A37AF5"/>
    <w:rsid w:val="00A37F03"/>
    <w:rsid w:val="00A41187"/>
    <w:rsid w:val="00A5144B"/>
    <w:rsid w:val="00A51F45"/>
    <w:rsid w:val="00A52197"/>
    <w:rsid w:val="00A542CF"/>
    <w:rsid w:val="00A5517F"/>
    <w:rsid w:val="00A55450"/>
    <w:rsid w:val="00A55913"/>
    <w:rsid w:val="00A55930"/>
    <w:rsid w:val="00A56306"/>
    <w:rsid w:val="00A57527"/>
    <w:rsid w:val="00A57B6F"/>
    <w:rsid w:val="00A61963"/>
    <w:rsid w:val="00A63B7C"/>
    <w:rsid w:val="00A67972"/>
    <w:rsid w:val="00A67B6C"/>
    <w:rsid w:val="00A70979"/>
    <w:rsid w:val="00A70A94"/>
    <w:rsid w:val="00A72750"/>
    <w:rsid w:val="00A7791F"/>
    <w:rsid w:val="00A80C13"/>
    <w:rsid w:val="00A81C60"/>
    <w:rsid w:val="00A82415"/>
    <w:rsid w:val="00A8267E"/>
    <w:rsid w:val="00A876C2"/>
    <w:rsid w:val="00A87ED9"/>
    <w:rsid w:val="00A916A5"/>
    <w:rsid w:val="00A92295"/>
    <w:rsid w:val="00A933BF"/>
    <w:rsid w:val="00A9484C"/>
    <w:rsid w:val="00A95A55"/>
    <w:rsid w:val="00AA146C"/>
    <w:rsid w:val="00AA1505"/>
    <w:rsid w:val="00AA1AC4"/>
    <w:rsid w:val="00AA2088"/>
    <w:rsid w:val="00AA469E"/>
    <w:rsid w:val="00AA4CAF"/>
    <w:rsid w:val="00AA7F24"/>
    <w:rsid w:val="00AB0496"/>
    <w:rsid w:val="00AB2496"/>
    <w:rsid w:val="00AB26A0"/>
    <w:rsid w:val="00AB2E32"/>
    <w:rsid w:val="00AB377C"/>
    <w:rsid w:val="00AB3CFF"/>
    <w:rsid w:val="00AB4C80"/>
    <w:rsid w:val="00AB4D92"/>
    <w:rsid w:val="00AB4F06"/>
    <w:rsid w:val="00AC0C9A"/>
    <w:rsid w:val="00AC14D6"/>
    <w:rsid w:val="00AC27C5"/>
    <w:rsid w:val="00AC3D85"/>
    <w:rsid w:val="00AC435F"/>
    <w:rsid w:val="00AC4EF2"/>
    <w:rsid w:val="00AD0A55"/>
    <w:rsid w:val="00AD1271"/>
    <w:rsid w:val="00AD394B"/>
    <w:rsid w:val="00AD5863"/>
    <w:rsid w:val="00AD5FF0"/>
    <w:rsid w:val="00AD6013"/>
    <w:rsid w:val="00AD662E"/>
    <w:rsid w:val="00AE2D66"/>
    <w:rsid w:val="00AE50FB"/>
    <w:rsid w:val="00AE6AF1"/>
    <w:rsid w:val="00AF193C"/>
    <w:rsid w:val="00B03373"/>
    <w:rsid w:val="00B0374B"/>
    <w:rsid w:val="00B03DA5"/>
    <w:rsid w:val="00B0510D"/>
    <w:rsid w:val="00B12369"/>
    <w:rsid w:val="00B15C03"/>
    <w:rsid w:val="00B2527A"/>
    <w:rsid w:val="00B265AB"/>
    <w:rsid w:val="00B3053C"/>
    <w:rsid w:val="00B30D3B"/>
    <w:rsid w:val="00B30E77"/>
    <w:rsid w:val="00B31E56"/>
    <w:rsid w:val="00B35534"/>
    <w:rsid w:val="00B35A33"/>
    <w:rsid w:val="00B42B04"/>
    <w:rsid w:val="00B436B2"/>
    <w:rsid w:val="00B45852"/>
    <w:rsid w:val="00B4601C"/>
    <w:rsid w:val="00B463B9"/>
    <w:rsid w:val="00B4660A"/>
    <w:rsid w:val="00B50109"/>
    <w:rsid w:val="00B50180"/>
    <w:rsid w:val="00B50686"/>
    <w:rsid w:val="00B5477E"/>
    <w:rsid w:val="00B55E81"/>
    <w:rsid w:val="00B56E03"/>
    <w:rsid w:val="00B61492"/>
    <w:rsid w:val="00B6236C"/>
    <w:rsid w:val="00B6511D"/>
    <w:rsid w:val="00B652AD"/>
    <w:rsid w:val="00B65E03"/>
    <w:rsid w:val="00B669C7"/>
    <w:rsid w:val="00B675F9"/>
    <w:rsid w:val="00B7427E"/>
    <w:rsid w:val="00B7526E"/>
    <w:rsid w:val="00B83B73"/>
    <w:rsid w:val="00B84D16"/>
    <w:rsid w:val="00B84E04"/>
    <w:rsid w:val="00B8590C"/>
    <w:rsid w:val="00B86A22"/>
    <w:rsid w:val="00B942B3"/>
    <w:rsid w:val="00B946AA"/>
    <w:rsid w:val="00B96E04"/>
    <w:rsid w:val="00BA0689"/>
    <w:rsid w:val="00BA4091"/>
    <w:rsid w:val="00BA40B5"/>
    <w:rsid w:val="00BA6176"/>
    <w:rsid w:val="00BA74EC"/>
    <w:rsid w:val="00BB55D4"/>
    <w:rsid w:val="00BB5F06"/>
    <w:rsid w:val="00BC1098"/>
    <w:rsid w:val="00BC1507"/>
    <w:rsid w:val="00BC419B"/>
    <w:rsid w:val="00BC47A7"/>
    <w:rsid w:val="00BC4A8F"/>
    <w:rsid w:val="00BC4F53"/>
    <w:rsid w:val="00BD3031"/>
    <w:rsid w:val="00BE0574"/>
    <w:rsid w:val="00BE2E9C"/>
    <w:rsid w:val="00BE356A"/>
    <w:rsid w:val="00BE74F6"/>
    <w:rsid w:val="00BF286C"/>
    <w:rsid w:val="00BF2F1B"/>
    <w:rsid w:val="00BF3ED7"/>
    <w:rsid w:val="00BF4CD3"/>
    <w:rsid w:val="00BF5748"/>
    <w:rsid w:val="00BF66F0"/>
    <w:rsid w:val="00BF78D1"/>
    <w:rsid w:val="00BF7D0E"/>
    <w:rsid w:val="00C0224B"/>
    <w:rsid w:val="00C02D4D"/>
    <w:rsid w:val="00C03856"/>
    <w:rsid w:val="00C03F51"/>
    <w:rsid w:val="00C0401A"/>
    <w:rsid w:val="00C04264"/>
    <w:rsid w:val="00C043B0"/>
    <w:rsid w:val="00C06359"/>
    <w:rsid w:val="00C067FF"/>
    <w:rsid w:val="00C07101"/>
    <w:rsid w:val="00C15EAF"/>
    <w:rsid w:val="00C234A7"/>
    <w:rsid w:val="00C2433B"/>
    <w:rsid w:val="00C253EB"/>
    <w:rsid w:val="00C2598B"/>
    <w:rsid w:val="00C26DC3"/>
    <w:rsid w:val="00C2751B"/>
    <w:rsid w:val="00C278C8"/>
    <w:rsid w:val="00C31E45"/>
    <w:rsid w:val="00C32F36"/>
    <w:rsid w:val="00C331EB"/>
    <w:rsid w:val="00C3385A"/>
    <w:rsid w:val="00C33B9B"/>
    <w:rsid w:val="00C351A9"/>
    <w:rsid w:val="00C356AE"/>
    <w:rsid w:val="00C37EC5"/>
    <w:rsid w:val="00C4076F"/>
    <w:rsid w:val="00C40DE5"/>
    <w:rsid w:val="00C434A9"/>
    <w:rsid w:val="00C45098"/>
    <w:rsid w:val="00C5049E"/>
    <w:rsid w:val="00C50F1D"/>
    <w:rsid w:val="00C53E2A"/>
    <w:rsid w:val="00C54C6C"/>
    <w:rsid w:val="00C56392"/>
    <w:rsid w:val="00C56D48"/>
    <w:rsid w:val="00C578C0"/>
    <w:rsid w:val="00C608B6"/>
    <w:rsid w:val="00C6199F"/>
    <w:rsid w:val="00C66494"/>
    <w:rsid w:val="00C666DE"/>
    <w:rsid w:val="00C67D98"/>
    <w:rsid w:val="00C709D6"/>
    <w:rsid w:val="00C72118"/>
    <w:rsid w:val="00C731CC"/>
    <w:rsid w:val="00C73872"/>
    <w:rsid w:val="00C73997"/>
    <w:rsid w:val="00C74E6A"/>
    <w:rsid w:val="00C7679F"/>
    <w:rsid w:val="00C7762D"/>
    <w:rsid w:val="00C8228F"/>
    <w:rsid w:val="00C82360"/>
    <w:rsid w:val="00C82947"/>
    <w:rsid w:val="00C831DC"/>
    <w:rsid w:val="00C84A2C"/>
    <w:rsid w:val="00C8513E"/>
    <w:rsid w:val="00C85B3C"/>
    <w:rsid w:val="00C85BC3"/>
    <w:rsid w:val="00C867C9"/>
    <w:rsid w:val="00C8753A"/>
    <w:rsid w:val="00C914DC"/>
    <w:rsid w:val="00C91C48"/>
    <w:rsid w:val="00C925A0"/>
    <w:rsid w:val="00C949D1"/>
    <w:rsid w:val="00C97322"/>
    <w:rsid w:val="00CA0A17"/>
    <w:rsid w:val="00CA13BC"/>
    <w:rsid w:val="00CA2887"/>
    <w:rsid w:val="00CA2953"/>
    <w:rsid w:val="00CA52EB"/>
    <w:rsid w:val="00CA5848"/>
    <w:rsid w:val="00CA5CE4"/>
    <w:rsid w:val="00CA6015"/>
    <w:rsid w:val="00CB1DBD"/>
    <w:rsid w:val="00CB23B7"/>
    <w:rsid w:val="00CB2F78"/>
    <w:rsid w:val="00CB388E"/>
    <w:rsid w:val="00CB4349"/>
    <w:rsid w:val="00CC0855"/>
    <w:rsid w:val="00CC0952"/>
    <w:rsid w:val="00CC0A97"/>
    <w:rsid w:val="00CC3117"/>
    <w:rsid w:val="00CC3DB5"/>
    <w:rsid w:val="00CC52D3"/>
    <w:rsid w:val="00CC739A"/>
    <w:rsid w:val="00CC764A"/>
    <w:rsid w:val="00CD1580"/>
    <w:rsid w:val="00CD19B4"/>
    <w:rsid w:val="00CD30AE"/>
    <w:rsid w:val="00CD41AF"/>
    <w:rsid w:val="00CD425E"/>
    <w:rsid w:val="00CD67B5"/>
    <w:rsid w:val="00CD7173"/>
    <w:rsid w:val="00CD7264"/>
    <w:rsid w:val="00CE1228"/>
    <w:rsid w:val="00CE128B"/>
    <w:rsid w:val="00CE1DFE"/>
    <w:rsid w:val="00CE6AC6"/>
    <w:rsid w:val="00CE7D58"/>
    <w:rsid w:val="00CF084E"/>
    <w:rsid w:val="00CF456A"/>
    <w:rsid w:val="00CF507A"/>
    <w:rsid w:val="00CF562A"/>
    <w:rsid w:val="00CF6FA4"/>
    <w:rsid w:val="00CF749B"/>
    <w:rsid w:val="00CF7586"/>
    <w:rsid w:val="00D00526"/>
    <w:rsid w:val="00D027AD"/>
    <w:rsid w:val="00D035B6"/>
    <w:rsid w:val="00D050E6"/>
    <w:rsid w:val="00D0543D"/>
    <w:rsid w:val="00D11626"/>
    <w:rsid w:val="00D124ED"/>
    <w:rsid w:val="00D15E3F"/>
    <w:rsid w:val="00D31F09"/>
    <w:rsid w:val="00D338A5"/>
    <w:rsid w:val="00D35FA9"/>
    <w:rsid w:val="00D4280C"/>
    <w:rsid w:val="00D4386F"/>
    <w:rsid w:val="00D443E0"/>
    <w:rsid w:val="00D461D7"/>
    <w:rsid w:val="00D46B56"/>
    <w:rsid w:val="00D52277"/>
    <w:rsid w:val="00D528C8"/>
    <w:rsid w:val="00D53D60"/>
    <w:rsid w:val="00D540AD"/>
    <w:rsid w:val="00D54449"/>
    <w:rsid w:val="00D54EC8"/>
    <w:rsid w:val="00D61CCC"/>
    <w:rsid w:val="00D62732"/>
    <w:rsid w:val="00D63DA4"/>
    <w:rsid w:val="00D64CC9"/>
    <w:rsid w:val="00D66F78"/>
    <w:rsid w:val="00D67F8B"/>
    <w:rsid w:val="00D70009"/>
    <w:rsid w:val="00D74938"/>
    <w:rsid w:val="00D74A71"/>
    <w:rsid w:val="00D75516"/>
    <w:rsid w:val="00D768F8"/>
    <w:rsid w:val="00D8500F"/>
    <w:rsid w:val="00D8549B"/>
    <w:rsid w:val="00D8703A"/>
    <w:rsid w:val="00D87901"/>
    <w:rsid w:val="00D935BE"/>
    <w:rsid w:val="00D93BCD"/>
    <w:rsid w:val="00D97125"/>
    <w:rsid w:val="00DA0234"/>
    <w:rsid w:val="00DA03C7"/>
    <w:rsid w:val="00DA41E1"/>
    <w:rsid w:val="00DA5D8D"/>
    <w:rsid w:val="00DA6E5F"/>
    <w:rsid w:val="00DA747B"/>
    <w:rsid w:val="00DB1228"/>
    <w:rsid w:val="00DB1BC9"/>
    <w:rsid w:val="00DB65F7"/>
    <w:rsid w:val="00DB6D2F"/>
    <w:rsid w:val="00DC1472"/>
    <w:rsid w:val="00DC392A"/>
    <w:rsid w:val="00DC5FAE"/>
    <w:rsid w:val="00DD1E19"/>
    <w:rsid w:val="00DD2108"/>
    <w:rsid w:val="00DD2672"/>
    <w:rsid w:val="00DD2ACC"/>
    <w:rsid w:val="00DD2C44"/>
    <w:rsid w:val="00DD6406"/>
    <w:rsid w:val="00DD70EA"/>
    <w:rsid w:val="00DE0DAE"/>
    <w:rsid w:val="00DE2A0B"/>
    <w:rsid w:val="00DE5045"/>
    <w:rsid w:val="00DE57F3"/>
    <w:rsid w:val="00DE5947"/>
    <w:rsid w:val="00DF1153"/>
    <w:rsid w:val="00DF2F16"/>
    <w:rsid w:val="00DF73B0"/>
    <w:rsid w:val="00DF76D5"/>
    <w:rsid w:val="00E02DBA"/>
    <w:rsid w:val="00E035FF"/>
    <w:rsid w:val="00E070DB"/>
    <w:rsid w:val="00E10FEB"/>
    <w:rsid w:val="00E1221B"/>
    <w:rsid w:val="00E12625"/>
    <w:rsid w:val="00E15532"/>
    <w:rsid w:val="00E15E95"/>
    <w:rsid w:val="00E15E9D"/>
    <w:rsid w:val="00E20160"/>
    <w:rsid w:val="00E220DD"/>
    <w:rsid w:val="00E23BF0"/>
    <w:rsid w:val="00E25B98"/>
    <w:rsid w:val="00E2691A"/>
    <w:rsid w:val="00E3646B"/>
    <w:rsid w:val="00E36B28"/>
    <w:rsid w:val="00E41BDF"/>
    <w:rsid w:val="00E421B1"/>
    <w:rsid w:val="00E43166"/>
    <w:rsid w:val="00E463A5"/>
    <w:rsid w:val="00E46B71"/>
    <w:rsid w:val="00E512F8"/>
    <w:rsid w:val="00E517EB"/>
    <w:rsid w:val="00E51A42"/>
    <w:rsid w:val="00E53E6B"/>
    <w:rsid w:val="00E55FBB"/>
    <w:rsid w:val="00E606C5"/>
    <w:rsid w:val="00E6196C"/>
    <w:rsid w:val="00E63D36"/>
    <w:rsid w:val="00E645D1"/>
    <w:rsid w:val="00E64EB3"/>
    <w:rsid w:val="00E652CB"/>
    <w:rsid w:val="00E67E57"/>
    <w:rsid w:val="00E72069"/>
    <w:rsid w:val="00E7386F"/>
    <w:rsid w:val="00E75757"/>
    <w:rsid w:val="00E761A5"/>
    <w:rsid w:val="00E847B7"/>
    <w:rsid w:val="00E85649"/>
    <w:rsid w:val="00E87153"/>
    <w:rsid w:val="00E90C41"/>
    <w:rsid w:val="00E921A2"/>
    <w:rsid w:val="00E93F95"/>
    <w:rsid w:val="00E95CB7"/>
    <w:rsid w:val="00E971F9"/>
    <w:rsid w:val="00EA0A68"/>
    <w:rsid w:val="00EA3932"/>
    <w:rsid w:val="00EA3A77"/>
    <w:rsid w:val="00EA6FB8"/>
    <w:rsid w:val="00EA76BA"/>
    <w:rsid w:val="00EA76BF"/>
    <w:rsid w:val="00EA77C3"/>
    <w:rsid w:val="00EB0B25"/>
    <w:rsid w:val="00EB0F2F"/>
    <w:rsid w:val="00EB3351"/>
    <w:rsid w:val="00EB475D"/>
    <w:rsid w:val="00EB5182"/>
    <w:rsid w:val="00EB5768"/>
    <w:rsid w:val="00EB5A6B"/>
    <w:rsid w:val="00EB5FB3"/>
    <w:rsid w:val="00EC04EE"/>
    <w:rsid w:val="00EC12FC"/>
    <w:rsid w:val="00EC358E"/>
    <w:rsid w:val="00EC5389"/>
    <w:rsid w:val="00EC6012"/>
    <w:rsid w:val="00EC6B9F"/>
    <w:rsid w:val="00ED23A6"/>
    <w:rsid w:val="00ED330C"/>
    <w:rsid w:val="00ED3625"/>
    <w:rsid w:val="00ED4D4D"/>
    <w:rsid w:val="00ED69AC"/>
    <w:rsid w:val="00ED7FAB"/>
    <w:rsid w:val="00EE054F"/>
    <w:rsid w:val="00EE4586"/>
    <w:rsid w:val="00EE6F80"/>
    <w:rsid w:val="00EF0183"/>
    <w:rsid w:val="00EF1156"/>
    <w:rsid w:val="00EF1BD2"/>
    <w:rsid w:val="00EF1DDE"/>
    <w:rsid w:val="00EF4205"/>
    <w:rsid w:val="00EF4998"/>
    <w:rsid w:val="00EF622B"/>
    <w:rsid w:val="00EF6600"/>
    <w:rsid w:val="00EF698F"/>
    <w:rsid w:val="00F001C9"/>
    <w:rsid w:val="00F00EF2"/>
    <w:rsid w:val="00F019A9"/>
    <w:rsid w:val="00F01DA5"/>
    <w:rsid w:val="00F02A14"/>
    <w:rsid w:val="00F032E1"/>
    <w:rsid w:val="00F11ABD"/>
    <w:rsid w:val="00F14072"/>
    <w:rsid w:val="00F1439C"/>
    <w:rsid w:val="00F166DB"/>
    <w:rsid w:val="00F16CD6"/>
    <w:rsid w:val="00F21808"/>
    <w:rsid w:val="00F25834"/>
    <w:rsid w:val="00F270EB"/>
    <w:rsid w:val="00F30960"/>
    <w:rsid w:val="00F30996"/>
    <w:rsid w:val="00F30D99"/>
    <w:rsid w:val="00F30FFB"/>
    <w:rsid w:val="00F31DA8"/>
    <w:rsid w:val="00F32167"/>
    <w:rsid w:val="00F325AF"/>
    <w:rsid w:val="00F33238"/>
    <w:rsid w:val="00F41641"/>
    <w:rsid w:val="00F42D6E"/>
    <w:rsid w:val="00F478AA"/>
    <w:rsid w:val="00F50286"/>
    <w:rsid w:val="00F502E6"/>
    <w:rsid w:val="00F52F2D"/>
    <w:rsid w:val="00F530A8"/>
    <w:rsid w:val="00F55961"/>
    <w:rsid w:val="00F60C43"/>
    <w:rsid w:val="00F631E1"/>
    <w:rsid w:val="00F63A2C"/>
    <w:rsid w:val="00F67991"/>
    <w:rsid w:val="00F67C91"/>
    <w:rsid w:val="00F70685"/>
    <w:rsid w:val="00F760DB"/>
    <w:rsid w:val="00F76939"/>
    <w:rsid w:val="00F80630"/>
    <w:rsid w:val="00F80ADE"/>
    <w:rsid w:val="00F80ED3"/>
    <w:rsid w:val="00F82906"/>
    <w:rsid w:val="00F875E4"/>
    <w:rsid w:val="00F908A6"/>
    <w:rsid w:val="00F9125B"/>
    <w:rsid w:val="00F91856"/>
    <w:rsid w:val="00F91C5D"/>
    <w:rsid w:val="00F924C3"/>
    <w:rsid w:val="00F92FEB"/>
    <w:rsid w:val="00F937C8"/>
    <w:rsid w:val="00F95DC2"/>
    <w:rsid w:val="00F9620D"/>
    <w:rsid w:val="00F9623E"/>
    <w:rsid w:val="00FA1151"/>
    <w:rsid w:val="00FA1907"/>
    <w:rsid w:val="00FA2D66"/>
    <w:rsid w:val="00FA49A8"/>
    <w:rsid w:val="00FA7723"/>
    <w:rsid w:val="00FA7EB7"/>
    <w:rsid w:val="00FB259D"/>
    <w:rsid w:val="00FB411E"/>
    <w:rsid w:val="00FB5176"/>
    <w:rsid w:val="00FB5186"/>
    <w:rsid w:val="00FB541F"/>
    <w:rsid w:val="00FB648A"/>
    <w:rsid w:val="00FB6814"/>
    <w:rsid w:val="00FB72D5"/>
    <w:rsid w:val="00FB769D"/>
    <w:rsid w:val="00FB7EFE"/>
    <w:rsid w:val="00FC0C00"/>
    <w:rsid w:val="00FC259C"/>
    <w:rsid w:val="00FC3384"/>
    <w:rsid w:val="00FC4FFD"/>
    <w:rsid w:val="00FC5485"/>
    <w:rsid w:val="00FC5563"/>
    <w:rsid w:val="00FC6D63"/>
    <w:rsid w:val="00FC755A"/>
    <w:rsid w:val="00FC7B32"/>
    <w:rsid w:val="00FD1860"/>
    <w:rsid w:val="00FD4917"/>
    <w:rsid w:val="00FD4C94"/>
    <w:rsid w:val="00FD58D6"/>
    <w:rsid w:val="00FD61BA"/>
    <w:rsid w:val="00FD65AB"/>
    <w:rsid w:val="00FE0F40"/>
    <w:rsid w:val="00FE1FBB"/>
    <w:rsid w:val="00FE1FF6"/>
    <w:rsid w:val="00FE2364"/>
    <w:rsid w:val="00FE3969"/>
    <w:rsid w:val="00FE4B64"/>
    <w:rsid w:val="00FE4E51"/>
    <w:rsid w:val="00FF1644"/>
    <w:rsid w:val="00FF1894"/>
    <w:rsid w:val="00FF1E0C"/>
    <w:rsid w:val="00FF1E81"/>
    <w:rsid w:val="00FF3FEC"/>
    <w:rsid w:val="00FF4A46"/>
    <w:rsid w:val="00FF51F6"/>
    <w:rsid w:val="00FF5846"/>
    <w:rsid w:val="00FF6260"/>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203445D2-B2B8-41CD-AE8A-3655261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semiHidden/>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semiHidden/>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semiHidden/>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semiHidden/>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semiHidden/>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semiHidden/>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semiHidden/>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semiHidden/>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link w:val="OdstavecseseznamemChar"/>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FD4917"/>
    <w:rPr>
      <w:rFonts w:ascii="Times New Roman" w:eastAsia="Times New Roman" w:hAnsi="Times New Roman" w:cs="Times New Roman"/>
      <w:b/>
      <w:sz w:val="24"/>
      <w:szCs w:val="20"/>
      <w:u w:val="single"/>
      <w:lang w:eastAsia="cs-CZ"/>
    </w:rPr>
  </w:style>
  <w:style w:type="paragraph" w:customStyle="1" w:styleId="a">
    <w:qFormat/>
    <w:rsid w:val="00637696"/>
    <w:pPr>
      <w:spacing w:after="160" w:line="259" w:lineRule="auto"/>
    </w:pPr>
    <w:rPr>
      <w:sz w:val="22"/>
    </w:rPr>
  </w:style>
  <w:style w:type="character" w:customStyle="1" w:styleId="AnapovedaM">
    <w:name w:val="AnapovedaM"/>
    <w:rsid w:val="00637696"/>
    <w:rPr>
      <w:rFonts w:ascii="Arial" w:hAnsi="Arial"/>
      <w:noProof w:val="0"/>
      <w:vanish/>
      <w:color w:val="FF0000"/>
      <w:spacing w:val="-5"/>
      <w:sz w:val="16"/>
      <w:vertAlign w:val="baseline"/>
      <w:lang w:val="cs-CZ"/>
    </w:rPr>
  </w:style>
  <w:style w:type="paragraph" w:customStyle="1" w:styleId="a0">
    <w:qFormat/>
    <w:rsid w:val="001C79FF"/>
    <w:rPr>
      <w:rFonts w:ascii="Times New Roman" w:eastAsia="Times New Roman" w:hAnsi="Times New Roman" w:cs="Times New Roman"/>
      <w:sz w:val="24"/>
      <w:szCs w:val="24"/>
      <w:lang w:eastAsia="cs-CZ"/>
    </w:rPr>
  </w:style>
  <w:style w:type="paragraph" w:customStyle="1" w:styleId="a1">
    <w:qFormat/>
    <w:rsid w:val="001F6145"/>
    <w:pPr>
      <w:spacing w:after="160" w:line="259" w:lineRule="auto"/>
    </w:pPr>
    <w:rPr>
      <w:sz w:val="22"/>
    </w:rPr>
  </w:style>
  <w:style w:type="paragraph" w:customStyle="1" w:styleId="a2">
    <w:qFormat/>
    <w:rsid w:val="00A82415"/>
    <w:rPr>
      <w:rFonts w:ascii="Times New Roman" w:eastAsia="Times New Roman" w:hAnsi="Times New Roman" w:cs="Times New Roman"/>
      <w:sz w:val="24"/>
      <w:szCs w:val="24"/>
      <w:lang w:eastAsia="cs-CZ"/>
    </w:rPr>
  </w:style>
  <w:style w:type="paragraph" w:customStyle="1" w:styleId="a3">
    <w:qFormat/>
    <w:rsid w:val="00CC0952"/>
    <w:rPr>
      <w:rFonts w:ascii="Times New Roman" w:eastAsia="Times New Roman" w:hAnsi="Times New Roman" w:cs="Times New Roman"/>
      <w:sz w:val="24"/>
      <w:szCs w:val="24"/>
      <w:lang w:eastAsia="cs-CZ"/>
    </w:rPr>
  </w:style>
  <w:style w:type="paragraph" w:customStyle="1" w:styleId="a4">
    <w:qFormat/>
    <w:rsid w:val="006D058D"/>
    <w:rPr>
      <w:rFonts w:ascii="Times New Roman" w:eastAsia="Times New Roman" w:hAnsi="Times New Roman" w:cs="Times New Roman"/>
      <w:sz w:val="24"/>
      <w:szCs w:val="24"/>
      <w:lang w:eastAsia="cs-CZ"/>
    </w:rPr>
  </w:style>
  <w:style w:type="paragraph" w:customStyle="1" w:styleId="a5">
    <w:qFormat/>
    <w:rsid w:val="00DD2C44"/>
    <w:rPr>
      <w:rFonts w:ascii="Times New Roman" w:eastAsia="Times New Roman" w:hAnsi="Times New Roman" w:cs="Times New Roman"/>
      <w:sz w:val="24"/>
      <w:szCs w:val="24"/>
      <w:lang w:eastAsia="cs-CZ"/>
    </w:rPr>
  </w:style>
  <w:style w:type="paragraph" w:customStyle="1" w:styleId="a6">
    <w:qFormat/>
    <w:rsid w:val="003C0C09"/>
    <w:rPr>
      <w:rFonts w:ascii="Times New Roman" w:eastAsia="Times New Roman" w:hAnsi="Times New Roman" w:cs="Times New Roman"/>
      <w:sz w:val="24"/>
      <w:szCs w:val="24"/>
      <w:lang w:eastAsia="cs-CZ"/>
    </w:rPr>
  </w:style>
  <w:style w:type="paragraph" w:customStyle="1" w:styleId="a7">
    <w:qFormat/>
    <w:rsid w:val="007B3B23"/>
    <w:pPr>
      <w:spacing w:after="160" w:line="259" w:lineRule="auto"/>
    </w:pPr>
    <w:rPr>
      <w:sz w:val="22"/>
    </w:rPr>
  </w:style>
  <w:style w:type="paragraph" w:customStyle="1" w:styleId="a8">
    <w:qFormat/>
    <w:rsid w:val="00FA1907"/>
    <w:pPr>
      <w:spacing w:after="160" w:line="259" w:lineRule="auto"/>
    </w:pPr>
    <w:rPr>
      <w:sz w:val="22"/>
    </w:rPr>
  </w:style>
  <w:style w:type="paragraph" w:customStyle="1" w:styleId="a9">
    <w:qFormat/>
    <w:rsid w:val="000E121B"/>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3A15E2"/>
    <w:rPr>
      <w:rFonts w:ascii="Calibri" w:eastAsia="Calibri" w:hAnsi="Calibri" w:cs="Times New Roman"/>
      <w:sz w:val="22"/>
      <w:lang w:eastAsia="cs-CZ"/>
    </w:rPr>
  </w:style>
  <w:style w:type="table" w:styleId="Mkatabulky">
    <w:name w:val="Table Grid"/>
    <w:basedOn w:val="Normlntabulka"/>
    <w:uiPriority w:val="39"/>
    <w:rsid w:val="00FD58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qFormat/>
    <w:rsid w:val="00777E5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43023533">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74597833">
      <w:bodyDiv w:val="1"/>
      <w:marLeft w:val="0"/>
      <w:marRight w:val="0"/>
      <w:marTop w:val="0"/>
      <w:marBottom w:val="0"/>
      <w:divBdr>
        <w:top w:val="none" w:sz="0" w:space="0" w:color="auto"/>
        <w:left w:val="none" w:sz="0" w:space="0" w:color="auto"/>
        <w:bottom w:val="none" w:sz="0" w:space="0" w:color="auto"/>
        <w:right w:val="none" w:sz="0" w:space="0" w:color="auto"/>
      </w:divBdr>
    </w:div>
    <w:div w:id="100342420">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56655348">
      <w:bodyDiv w:val="1"/>
      <w:marLeft w:val="0"/>
      <w:marRight w:val="0"/>
      <w:marTop w:val="0"/>
      <w:marBottom w:val="0"/>
      <w:divBdr>
        <w:top w:val="none" w:sz="0" w:space="0" w:color="auto"/>
        <w:left w:val="none" w:sz="0" w:space="0" w:color="auto"/>
        <w:bottom w:val="none" w:sz="0" w:space="0" w:color="auto"/>
        <w:right w:val="none" w:sz="0" w:space="0" w:color="auto"/>
      </w:divBdr>
    </w:div>
    <w:div w:id="158084374">
      <w:bodyDiv w:val="1"/>
      <w:marLeft w:val="0"/>
      <w:marRight w:val="0"/>
      <w:marTop w:val="0"/>
      <w:marBottom w:val="0"/>
      <w:divBdr>
        <w:top w:val="none" w:sz="0" w:space="0" w:color="auto"/>
        <w:left w:val="none" w:sz="0" w:space="0" w:color="auto"/>
        <w:bottom w:val="none" w:sz="0" w:space="0" w:color="auto"/>
        <w:right w:val="none" w:sz="0" w:space="0" w:color="auto"/>
      </w:divBdr>
    </w:div>
    <w:div w:id="181015799">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199980522">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0213449">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07512478">
      <w:bodyDiv w:val="1"/>
      <w:marLeft w:val="0"/>
      <w:marRight w:val="0"/>
      <w:marTop w:val="0"/>
      <w:marBottom w:val="0"/>
      <w:divBdr>
        <w:top w:val="none" w:sz="0" w:space="0" w:color="auto"/>
        <w:left w:val="none" w:sz="0" w:space="0" w:color="auto"/>
        <w:bottom w:val="none" w:sz="0" w:space="0" w:color="auto"/>
        <w:right w:val="none" w:sz="0" w:space="0" w:color="auto"/>
      </w:divBdr>
    </w:div>
    <w:div w:id="319701333">
      <w:bodyDiv w:val="1"/>
      <w:marLeft w:val="0"/>
      <w:marRight w:val="0"/>
      <w:marTop w:val="0"/>
      <w:marBottom w:val="0"/>
      <w:divBdr>
        <w:top w:val="none" w:sz="0" w:space="0" w:color="auto"/>
        <w:left w:val="none" w:sz="0" w:space="0" w:color="auto"/>
        <w:bottom w:val="none" w:sz="0" w:space="0" w:color="auto"/>
        <w:right w:val="none" w:sz="0" w:space="0" w:color="auto"/>
      </w:divBdr>
    </w:div>
    <w:div w:id="326710613">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67268420">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12763786">
      <w:bodyDiv w:val="1"/>
      <w:marLeft w:val="0"/>
      <w:marRight w:val="0"/>
      <w:marTop w:val="0"/>
      <w:marBottom w:val="0"/>
      <w:divBdr>
        <w:top w:val="none" w:sz="0" w:space="0" w:color="auto"/>
        <w:left w:val="none" w:sz="0" w:space="0" w:color="auto"/>
        <w:bottom w:val="none" w:sz="0" w:space="0" w:color="auto"/>
        <w:right w:val="none" w:sz="0" w:space="0" w:color="auto"/>
      </w:divBdr>
    </w:div>
    <w:div w:id="524711383">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44609523">
      <w:bodyDiv w:val="1"/>
      <w:marLeft w:val="0"/>
      <w:marRight w:val="0"/>
      <w:marTop w:val="0"/>
      <w:marBottom w:val="0"/>
      <w:divBdr>
        <w:top w:val="none" w:sz="0" w:space="0" w:color="auto"/>
        <w:left w:val="none" w:sz="0" w:space="0" w:color="auto"/>
        <w:bottom w:val="none" w:sz="0" w:space="0" w:color="auto"/>
        <w:right w:val="none" w:sz="0" w:space="0" w:color="auto"/>
      </w:divBdr>
    </w:div>
    <w:div w:id="552230025">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09775816">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24115985">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694692243">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983661875">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38513217">
      <w:bodyDiv w:val="1"/>
      <w:marLeft w:val="0"/>
      <w:marRight w:val="0"/>
      <w:marTop w:val="0"/>
      <w:marBottom w:val="0"/>
      <w:divBdr>
        <w:top w:val="none" w:sz="0" w:space="0" w:color="auto"/>
        <w:left w:val="none" w:sz="0" w:space="0" w:color="auto"/>
        <w:bottom w:val="none" w:sz="0" w:space="0" w:color="auto"/>
        <w:right w:val="none" w:sz="0" w:space="0" w:color="auto"/>
      </w:divBdr>
    </w:div>
    <w:div w:id="1061750698">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064111195">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42714968">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07322193">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48100546">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376538787">
      <w:bodyDiv w:val="1"/>
      <w:marLeft w:val="0"/>
      <w:marRight w:val="0"/>
      <w:marTop w:val="0"/>
      <w:marBottom w:val="0"/>
      <w:divBdr>
        <w:top w:val="none" w:sz="0" w:space="0" w:color="auto"/>
        <w:left w:val="none" w:sz="0" w:space="0" w:color="auto"/>
        <w:bottom w:val="none" w:sz="0" w:space="0" w:color="auto"/>
        <w:right w:val="none" w:sz="0" w:space="0" w:color="auto"/>
      </w:divBdr>
    </w:div>
    <w:div w:id="1403287415">
      <w:bodyDiv w:val="1"/>
      <w:marLeft w:val="0"/>
      <w:marRight w:val="0"/>
      <w:marTop w:val="0"/>
      <w:marBottom w:val="0"/>
      <w:divBdr>
        <w:top w:val="none" w:sz="0" w:space="0" w:color="auto"/>
        <w:left w:val="none" w:sz="0" w:space="0" w:color="auto"/>
        <w:bottom w:val="none" w:sz="0" w:space="0" w:color="auto"/>
        <w:right w:val="none" w:sz="0" w:space="0" w:color="auto"/>
      </w:divBdr>
    </w:div>
    <w:div w:id="1410494580">
      <w:bodyDiv w:val="1"/>
      <w:marLeft w:val="0"/>
      <w:marRight w:val="0"/>
      <w:marTop w:val="0"/>
      <w:marBottom w:val="0"/>
      <w:divBdr>
        <w:top w:val="none" w:sz="0" w:space="0" w:color="auto"/>
        <w:left w:val="none" w:sz="0" w:space="0" w:color="auto"/>
        <w:bottom w:val="none" w:sz="0" w:space="0" w:color="auto"/>
        <w:right w:val="none" w:sz="0" w:space="0" w:color="auto"/>
      </w:divBdr>
    </w:div>
    <w:div w:id="1419012451">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30951714">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582640017">
      <w:bodyDiv w:val="1"/>
      <w:marLeft w:val="0"/>
      <w:marRight w:val="0"/>
      <w:marTop w:val="0"/>
      <w:marBottom w:val="0"/>
      <w:divBdr>
        <w:top w:val="none" w:sz="0" w:space="0" w:color="auto"/>
        <w:left w:val="none" w:sz="0" w:space="0" w:color="auto"/>
        <w:bottom w:val="none" w:sz="0" w:space="0" w:color="auto"/>
        <w:right w:val="none" w:sz="0" w:space="0" w:color="auto"/>
      </w:divBdr>
    </w:div>
    <w:div w:id="1589071946">
      <w:bodyDiv w:val="1"/>
      <w:marLeft w:val="0"/>
      <w:marRight w:val="0"/>
      <w:marTop w:val="0"/>
      <w:marBottom w:val="0"/>
      <w:divBdr>
        <w:top w:val="none" w:sz="0" w:space="0" w:color="auto"/>
        <w:left w:val="none" w:sz="0" w:space="0" w:color="auto"/>
        <w:bottom w:val="none" w:sz="0" w:space="0" w:color="auto"/>
        <w:right w:val="none" w:sz="0" w:space="0" w:color="auto"/>
      </w:divBdr>
      <w:divsChild>
        <w:div w:id="1698971685">
          <w:marLeft w:val="0"/>
          <w:marRight w:val="0"/>
          <w:marTop w:val="0"/>
          <w:marBottom w:val="0"/>
          <w:divBdr>
            <w:top w:val="none" w:sz="0" w:space="0" w:color="auto"/>
            <w:left w:val="none" w:sz="0" w:space="0" w:color="auto"/>
            <w:bottom w:val="none" w:sz="0" w:space="0" w:color="auto"/>
            <w:right w:val="none" w:sz="0" w:space="0" w:color="auto"/>
          </w:divBdr>
          <w:divsChild>
            <w:div w:id="895749310">
              <w:marLeft w:val="0"/>
              <w:marRight w:val="0"/>
              <w:marTop w:val="0"/>
              <w:marBottom w:val="0"/>
              <w:divBdr>
                <w:top w:val="none" w:sz="0" w:space="0" w:color="auto"/>
                <w:left w:val="none" w:sz="0" w:space="0" w:color="auto"/>
                <w:bottom w:val="none" w:sz="0" w:space="0" w:color="auto"/>
                <w:right w:val="none" w:sz="0" w:space="0" w:color="auto"/>
              </w:divBdr>
            </w:div>
          </w:divsChild>
        </w:div>
        <w:div w:id="130563816">
          <w:marLeft w:val="0"/>
          <w:marRight w:val="0"/>
          <w:marTop w:val="0"/>
          <w:marBottom w:val="375"/>
          <w:divBdr>
            <w:top w:val="none" w:sz="0" w:space="0" w:color="auto"/>
            <w:left w:val="none" w:sz="0" w:space="0" w:color="auto"/>
            <w:bottom w:val="none" w:sz="0" w:space="0" w:color="auto"/>
            <w:right w:val="none" w:sz="0" w:space="0" w:color="auto"/>
          </w:divBdr>
          <w:divsChild>
            <w:div w:id="1822388588">
              <w:marLeft w:val="0"/>
              <w:marRight w:val="0"/>
              <w:marTop w:val="0"/>
              <w:marBottom w:val="0"/>
              <w:divBdr>
                <w:top w:val="none" w:sz="0" w:space="0" w:color="auto"/>
                <w:left w:val="none" w:sz="0" w:space="0" w:color="auto"/>
                <w:bottom w:val="none" w:sz="0" w:space="0" w:color="auto"/>
                <w:right w:val="none" w:sz="0" w:space="0" w:color="auto"/>
              </w:divBdr>
            </w:div>
            <w:div w:id="2010980775">
              <w:marLeft w:val="0"/>
              <w:marRight w:val="0"/>
              <w:marTop w:val="0"/>
              <w:marBottom w:val="0"/>
              <w:divBdr>
                <w:top w:val="none" w:sz="0" w:space="0" w:color="auto"/>
                <w:left w:val="none" w:sz="0" w:space="0" w:color="auto"/>
                <w:bottom w:val="none" w:sz="0" w:space="0" w:color="auto"/>
                <w:right w:val="none" w:sz="0" w:space="0" w:color="auto"/>
              </w:divBdr>
            </w:div>
            <w:div w:id="3695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6671602">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694070773">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22944636">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770809154">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21022837">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43101316">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13753939">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42124727">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 w:id="2108889760">
      <w:bodyDiv w:val="1"/>
      <w:marLeft w:val="0"/>
      <w:marRight w:val="0"/>
      <w:marTop w:val="0"/>
      <w:marBottom w:val="0"/>
      <w:divBdr>
        <w:top w:val="none" w:sz="0" w:space="0" w:color="auto"/>
        <w:left w:val="none" w:sz="0" w:space="0" w:color="auto"/>
        <w:bottom w:val="none" w:sz="0" w:space="0" w:color="auto"/>
        <w:right w:val="none" w:sz="0" w:space="0" w:color="auto"/>
      </w:divBdr>
    </w:div>
    <w:div w:id="213937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493C-EA5C-4F74-B326-85B560D7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18231</TotalTime>
  <Pages>1</Pages>
  <Words>2975</Words>
  <Characters>17554</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334</cp:revision>
  <cp:lastPrinted>2023-10-09T07:17:00Z</cp:lastPrinted>
  <dcterms:created xsi:type="dcterms:W3CDTF">2021-11-22T08:31:00Z</dcterms:created>
  <dcterms:modified xsi:type="dcterms:W3CDTF">2023-11-08T09:43:00Z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