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0243F" w14:textId="77777777" w:rsidR="00CE75DC" w:rsidRDefault="00CE75DC" w:rsidP="00CE75DC">
      <w:pPr>
        <w:pStyle w:val="Nadpis1"/>
        <w:numPr>
          <w:ilvl w:val="0"/>
          <w:numId w:val="45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bookmarkStart w:id="0" w:name="_GoBack"/>
      <w:bookmarkEnd w:id="0"/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5FAB3349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A2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1A2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června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1A2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FEC40D9" w14:textId="20B12F3B" w:rsidR="00F21808" w:rsidRDefault="00F21808">
      <w:pPr>
        <w:pStyle w:val="Zkladntext0"/>
        <w:spacing w:before="0" w:after="0"/>
        <w:rPr>
          <w:szCs w:val="24"/>
        </w:rPr>
      </w:pPr>
    </w:p>
    <w:p w14:paraId="79999B7E" w14:textId="09C12E0A" w:rsidR="00AC14D6" w:rsidRDefault="00AC14D6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3B347786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1A2D34">
        <w:rPr>
          <w:rFonts w:ascii="Times New Roman" w:hAnsi="Times New Roman" w:cs="Times New Roman"/>
          <w:sz w:val="24"/>
          <w:szCs w:val="24"/>
        </w:rPr>
        <w:t>28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E512F8">
        <w:rPr>
          <w:rFonts w:ascii="Times New Roman" w:hAnsi="Times New Roman" w:cs="Times New Roman"/>
          <w:sz w:val="24"/>
          <w:szCs w:val="24"/>
        </w:rPr>
        <w:t>6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1A2D34">
        <w:rPr>
          <w:rFonts w:ascii="Times New Roman" w:hAnsi="Times New Roman" w:cs="Times New Roman"/>
          <w:sz w:val="24"/>
          <w:szCs w:val="24"/>
        </w:rPr>
        <w:t>22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23B8F8E8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277974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65D6CB3B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21808">
        <w:rPr>
          <w:rFonts w:ascii="Times New Roman" w:hAnsi="Times New Roman" w:cs="Times New Roman"/>
          <w:sz w:val="24"/>
          <w:szCs w:val="24"/>
        </w:rPr>
        <w:t>2</w:t>
      </w:r>
      <w:r w:rsidR="001A2D34">
        <w:rPr>
          <w:rFonts w:ascii="Times New Roman" w:hAnsi="Times New Roman" w:cs="Times New Roman"/>
          <w:sz w:val="24"/>
          <w:szCs w:val="24"/>
        </w:rPr>
        <w:t>2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4EE4485D" w14:textId="530FE835" w:rsidR="008F57AB" w:rsidRDefault="008F57AB" w:rsidP="009F1F6D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3E47E37D" w14:textId="0D18AC10" w:rsidR="009F1F6D" w:rsidRPr="009F1F6D" w:rsidRDefault="009F1F6D" w:rsidP="009F1F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F1F6D">
        <w:rPr>
          <w:rFonts w:ascii="Times New Roman" w:hAnsi="Times New Roman" w:cs="Times New Roman"/>
          <w:b/>
          <w:sz w:val="24"/>
          <w:szCs w:val="24"/>
          <w:u w:val="single"/>
        </w:rPr>
        <w:t>Vyhodnocení VZMR „Rodinný domek – demolice – Jungmannova 295, Kyjov“</w:t>
      </w:r>
    </w:p>
    <w:p w14:paraId="4D144EE3" w14:textId="77777777" w:rsidR="009F1F6D" w:rsidRPr="00F16CD6" w:rsidRDefault="009F1F6D" w:rsidP="009F1F6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F232C97" w14:textId="39B84C7B" w:rsidR="009F1F6D" w:rsidRPr="00F16CD6" w:rsidRDefault="009F1F6D" w:rsidP="009F1F6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6. 2023 č. 22</w:t>
      </w:r>
      <w:r w:rsidR="00277974">
        <w:rPr>
          <w:rFonts w:ascii="Times New Roman" w:hAnsi="Times New Roman" w:cs="Times New Roman"/>
          <w:sz w:val="24"/>
          <w:szCs w:val="24"/>
        </w:rPr>
        <w:t>/2</w:t>
      </w:r>
    </w:p>
    <w:p w14:paraId="23725355" w14:textId="6F9E225A" w:rsidR="009F1F6D" w:rsidRPr="00F16CD6" w:rsidRDefault="009F1F6D" w:rsidP="009F1F6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277974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6EEFF36" w14:textId="73F39960" w:rsidR="009F1F6D" w:rsidRPr="009F1F6D" w:rsidRDefault="009F1F6D" w:rsidP="009F1F6D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9F1F6D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 obcích, ve znění pozdějších předpisů, bere na vědomí doporučení hodnotící komise, schvaluje výsledky veřejné zakázky malého rozsahu „Rodinný domek – demolice – Jungmannova 295, Kyjov“ a rozhodla o uzavření smlouvy o dílo s dodavatelem Dominikem Čadou, Moravany 45, 696 50, IČ: 03425860, s nabídkovou cenou 243 152,00 Kč bez DPH, tj. 279 625,00 Kč vč. DPH.</w:t>
      </w:r>
    </w:p>
    <w:p w14:paraId="17F86A92" w14:textId="793C4E6F" w:rsidR="008F57AB" w:rsidRDefault="008F57AB" w:rsidP="00A263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E8A6E8" w14:textId="0DF4123A" w:rsidR="008F57AB" w:rsidRPr="008F57AB" w:rsidRDefault="008F57AB" w:rsidP="008F57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7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F57AB">
        <w:rPr>
          <w:rFonts w:ascii="Times New Roman" w:hAnsi="Times New Roman" w:cs="Times New Roman"/>
          <w:b/>
          <w:sz w:val="24"/>
          <w:szCs w:val="24"/>
          <w:u w:val="single"/>
        </w:rPr>
        <w:t>Vyhodnocení VZ v režimu zákona č. 134/2016 Sb. s názvem „NOVOSTAVBA KRYTÉHO BAZÉNU – DODÁVKA INTERIÉRU“</w:t>
      </w:r>
    </w:p>
    <w:p w14:paraId="77EDA596" w14:textId="77777777" w:rsidR="008F57AB" w:rsidRPr="00F16CD6" w:rsidRDefault="008F57AB" w:rsidP="008F57A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2F65B82" w14:textId="249E338C" w:rsidR="008F57AB" w:rsidRPr="00F16CD6" w:rsidRDefault="008F57AB" w:rsidP="008F57A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6. 2023 č. 22</w:t>
      </w:r>
      <w:r w:rsidR="00277974">
        <w:rPr>
          <w:rFonts w:ascii="Times New Roman" w:hAnsi="Times New Roman" w:cs="Times New Roman"/>
          <w:sz w:val="24"/>
          <w:szCs w:val="24"/>
        </w:rPr>
        <w:t>/3</w:t>
      </w:r>
    </w:p>
    <w:p w14:paraId="70217958" w14:textId="70DB0E31" w:rsidR="008F57AB" w:rsidRPr="00F16CD6" w:rsidRDefault="008F57AB" w:rsidP="008F57A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277974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057D0A0" w14:textId="48E1B6FB" w:rsidR="008F57AB" w:rsidRDefault="008F57AB" w:rsidP="008F57AB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8F57AB">
        <w:rPr>
          <w:rFonts w:ascii="Times New Roman" w:hAnsi="Times New Roman" w:cs="Times New Roman"/>
          <w:position w:val="6"/>
          <w:sz w:val="24"/>
          <w:szCs w:val="24"/>
        </w:rPr>
        <w:t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„NOVOSTAVBA KRYTÉHO BAZÉNU – DODÁVKA INTERIÉRU“ a rozhodla o uzavření kupní smlouvy s účastníkem INTERDEKOR HP s.r.o., se sídlem Těšínská 148/61, 735 42 Těrlicko, IČO: 25367498, s celkovou nabídkovou cenou 4 482 679,00 Kč bez DPH, tj. 5 424 041,00 Kč včetně DPH.</w:t>
      </w:r>
    </w:p>
    <w:p w14:paraId="16358A16" w14:textId="1EFF2BBC" w:rsidR="008F57AB" w:rsidRDefault="008F57AB" w:rsidP="008F57AB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500E9ECC" w14:textId="3AAACCD7" w:rsidR="008F57AB" w:rsidRPr="008F57AB" w:rsidRDefault="008F57AB" w:rsidP="008F57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F57AB">
        <w:rPr>
          <w:rFonts w:ascii="Times New Roman" w:hAnsi="Times New Roman" w:cs="Times New Roman"/>
          <w:b/>
          <w:sz w:val="24"/>
          <w:szCs w:val="24"/>
          <w:u w:val="single"/>
        </w:rPr>
        <w:t>Uzavření dodatku č. 1 - „Protipovodňová opatření města Kyjov“</w:t>
      </w:r>
    </w:p>
    <w:p w14:paraId="5C12171D" w14:textId="77777777" w:rsidR="008F57AB" w:rsidRPr="00F16CD6" w:rsidRDefault="008F57AB" w:rsidP="008F57A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D0D8EB9" w14:textId="6BAFD942" w:rsidR="008F57AB" w:rsidRPr="00F16CD6" w:rsidRDefault="008F57AB" w:rsidP="008F57A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6. 2023 č. 22</w:t>
      </w:r>
      <w:r w:rsidR="00277974">
        <w:rPr>
          <w:rFonts w:ascii="Times New Roman" w:hAnsi="Times New Roman" w:cs="Times New Roman"/>
          <w:sz w:val="24"/>
          <w:szCs w:val="24"/>
        </w:rPr>
        <w:t>/4</w:t>
      </w:r>
    </w:p>
    <w:p w14:paraId="4C292B38" w14:textId="702E1262" w:rsidR="008F57AB" w:rsidRPr="00F16CD6" w:rsidRDefault="008F57AB" w:rsidP="008F57A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277974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CE6D78" w14:textId="45811777" w:rsidR="008F57AB" w:rsidRPr="008F57AB" w:rsidRDefault="008F57AB" w:rsidP="008F57AB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8F57AB">
        <w:rPr>
          <w:rFonts w:ascii="Times New Roman" w:hAnsi="Times New Roman" w:cs="Times New Roman"/>
          <w:position w:val="6"/>
          <w:sz w:val="24"/>
          <w:szCs w:val="24"/>
        </w:rPr>
        <w:t xml:space="preserve">a v souladu s ustanovením § 102 odst. 3 zákona č. 128/2000 Sb., o obcích (obecní zřízení), souhlasí s uzavřením dodatku č. 1 k uzavřené smlouvě  o dílo ze dne </w:t>
      </w:r>
      <w:proofErr w:type="gramStart"/>
      <w:r w:rsidRPr="008F57AB">
        <w:rPr>
          <w:rFonts w:ascii="Times New Roman" w:hAnsi="Times New Roman" w:cs="Times New Roman"/>
          <w:position w:val="6"/>
          <w:sz w:val="24"/>
          <w:szCs w:val="24"/>
        </w:rPr>
        <w:t>28.11.2022</w:t>
      </w:r>
      <w:proofErr w:type="gramEnd"/>
      <w:r w:rsidRPr="008F57AB">
        <w:rPr>
          <w:rFonts w:ascii="Times New Roman" w:hAnsi="Times New Roman" w:cs="Times New Roman"/>
          <w:position w:val="6"/>
          <w:sz w:val="24"/>
          <w:szCs w:val="24"/>
        </w:rPr>
        <w:t xml:space="preserve"> mezi Městem Kyjov a společností ENVIPARTNER s.r.o., sídlem Vídeňská 55, 639 00 Brno – Štýřice, IČ: 2835858 v předloženém znění.</w:t>
      </w:r>
    </w:p>
    <w:p w14:paraId="5B8373F4" w14:textId="2BAFB560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FA11A1" w14:textId="77777777" w:rsidR="00F14072" w:rsidRDefault="00F14072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6269B9" w14:textId="1A6B34F5" w:rsidR="00751AAE" w:rsidRPr="000243F2" w:rsidRDefault="006A6F52" w:rsidP="00E9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sectPr w:rsidR="00751AAE" w:rsidRPr="000243F2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104C8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51136"/>
    <w:multiLevelType w:val="hybridMultilevel"/>
    <w:tmpl w:val="9700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4F92"/>
    <w:multiLevelType w:val="hybridMultilevel"/>
    <w:tmpl w:val="5CFCC7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D236B"/>
    <w:multiLevelType w:val="hybridMultilevel"/>
    <w:tmpl w:val="0650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0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336B1"/>
    <w:multiLevelType w:val="hybridMultilevel"/>
    <w:tmpl w:val="0B5289B8"/>
    <w:lvl w:ilvl="0" w:tplc="BE4053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16BF0"/>
    <w:multiLevelType w:val="hybridMultilevel"/>
    <w:tmpl w:val="D18C8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05128"/>
    <w:multiLevelType w:val="hybridMultilevel"/>
    <w:tmpl w:val="4E30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F4EEA"/>
    <w:multiLevelType w:val="hybridMultilevel"/>
    <w:tmpl w:val="73C60590"/>
    <w:lvl w:ilvl="0" w:tplc="305EF6F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822D73"/>
    <w:multiLevelType w:val="hybridMultilevel"/>
    <w:tmpl w:val="D0B8A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44D82"/>
    <w:multiLevelType w:val="hybridMultilevel"/>
    <w:tmpl w:val="D43A6C10"/>
    <w:lvl w:ilvl="0" w:tplc="0AFA9B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37"/>
  </w:num>
  <w:num w:numId="5">
    <w:abstractNumId w:val="31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</w:num>
  <w:num w:numId="10">
    <w:abstractNumId w:val="18"/>
  </w:num>
  <w:num w:numId="11">
    <w:abstractNumId w:val="23"/>
  </w:num>
  <w:num w:numId="12">
    <w:abstractNumId w:val="11"/>
  </w:num>
  <w:num w:numId="13">
    <w:abstractNumId w:val="21"/>
  </w:num>
  <w:num w:numId="14">
    <w:abstractNumId w:val="16"/>
  </w:num>
  <w:num w:numId="15">
    <w:abstractNumId w:val="24"/>
  </w:num>
  <w:num w:numId="16">
    <w:abstractNumId w:val="20"/>
  </w:num>
  <w:num w:numId="17">
    <w:abstractNumId w:val="35"/>
  </w:num>
  <w:num w:numId="18">
    <w:abstractNumId w:val="38"/>
  </w:num>
  <w:num w:numId="19">
    <w:abstractNumId w:val="15"/>
  </w:num>
  <w:num w:numId="20">
    <w:abstractNumId w:val="13"/>
  </w:num>
  <w:num w:numId="21">
    <w:abstractNumId w:val="41"/>
  </w:num>
  <w:num w:numId="22">
    <w:abstractNumId w:val="29"/>
  </w:num>
  <w:num w:numId="23">
    <w:abstractNumId w:val="2"/>
  </w:num>
  <w:num w:numId="24">
    <w:abstractNumId w:val="39"/>
  </w:num>
  <w:num w:numId="25">
    <w:abstractNumId w:val="4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6"/>
  </w:num>
  <w:num w:numId="29">
    <w:abstractNumId w:val="28"/>
  </w:num>
  <w:num w:numId="30">
    <w:abstractNumId w:val="34"/>
  </w:num>
  <w:num w:numId="31">
    <w:abstractNumId w:val="0"/>
  </w:num>
  <w:num w:numId="32">
    <w:abstractNumId w:val="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0"/>
  </w:num>
  <w:num w:numId="36">
    <w:abstractNumId w:val="17"/>
  </w:num>
  <w:num w:numId="37">
    <w:abstractNumId w:val="27"/>
  </w:num>
  <w:num w:numId="38">
    <w:abstractNumId w:val="30"/>
  </w:num>
  <w:num w:numId="39">
    <w:abstractNumId w:val="1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6"/>
  </w:num>
  <w:num w:numId="43">
    <w:abstractNumId w:val="3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3F2"/>
    <w:rsid w:val="00024A66"/>
    <w:rsid w:val="00024DD7"/>
    <w:rsid w:val="00025107"/>
    <w:rsid w:val="00025C06"/>
    <w:rsid w:val="00027709"/>
    <w:rsid w:val="0003445E"/>
    <w:rsid w:val="00036CD8"/>
    <w:rsid w:val="000374EB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19B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2D34"/>
    <w:rsid w:val="001A323C"/>
    <w:rsid w:val="001A365B"/>
    <w:rsid w:val="001A4B3D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23AC"/>
    <w:rsid w:val="001E252B"/>
    <w:rsid w:val="001E2D21"/>
    <w:rsid w:val="001F128C"/>
    <w:rsid w:val="001F238B"/>
    <w:rsid w:val="001F3201"/>
    <w:rsid w:val="001F4899"/>
    <w:rsid w:val="001F6145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67C31"/>
    <w:rsid w:val="00270535"/>
    <w:rsid w:val="00272537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520BA"/>
    <w:rsid w:val="00355D23"/>
    <w:rsid w:val="00360AAC"/>
    <w:rsid w:val="00362593"/>
    <w:rsid w:val="00365A2F"/>
    <w:rsid w:val="00366F68"/>
    <w:rsid w:val="00366FF3"/>
    <w:rsid w:val="003732AB"/>
    <w:rsid w:val="00373B31"/>
    <w:rsid w:val="00380294"/>
    <w:rsid w:val="0038178D"/>
    <w:rsid w:val="00383D27"/>
    <w:rsid w:val="00384AFB"/>
    <w:rsid w:val="00385DD4"/>
    <w:rsid w:val="00392F7E"/>
    <w:rsid w:val="003933ED"/>
    <w:rsid w:val="003946CE"/>
    <w:rsid w:val="00395484"/>
    <w:rsid w:val="003A2BB0"/>
    <w:rsid w:val="003A3DD5"/>
    <w:rsid w:val="003A5E30"/>
    <w:rsid w:val="003B026A"/>
    <w:rsid w:val="003B1DD3"/>
    <w:rsid w:val="003C0C09"/>
    <w:rsid w:val="003C0E74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5F72"/>
    <w:rsid w:val="00406026"/>
    <w:rsid w:val="004066DC"/>
    <w:rsid w:val="00413506"/>
    <w:rsid w:val="0041633F"/>
    <w:rsid w:val="00417733"/>
    <w:rsid w:val="00423343"/>
    <w:rsid w:val="004253EF"/>
    <w:rsid w:val="004262D2"/>
    <w:rsid w:val="00426D09"/>
    <w:rsid w:val="0042792E"/>
    <w:rsid w:val="0043039F"/>
    <w:rsid w:val="0043198A"/>
    <w:rsid w:val="0043255B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A52A9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3C7A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BD7"/>
    <w:rsid w:val="005F7D2C"/>
    <w:rsid w:val="00602DD5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3B23"/>
    <w:rsid w:val="007B4754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0AF5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2743"/>
    <w:rsid w:val="008F57AB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7143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0A94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14D6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265AB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09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DE5"/>
    <w:rsid w:val="00C434A9"/>
    <w:rsid w:val="00C45098"/>
    <w:rsid w:val="00C5049E"/>
    <w:rsid w:val="00C50F1D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6AC6"/>
    <w:rsid w:val="00CE75DC"/>
    <w:rsid w:val="00CE7D58"/>
    <w:rsid w:val="00CF084E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92A"/>
    <w:rsid w:val="00DC5FAE"/>
    <w:rsid w:val="00DD1E19"/>
    <w:rsid w:val="00DD2108"/>
    <w:rsid w:val="00DD2672"/>
    <w:rsid w:val="00DD2ACC"/>
    <w:rsid w:val="00DD2C44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65ED"/>
    <w:rsid w:val="00E971F9"/>
    <w:rsid w:val="00EA0A68"/>
    <w:rsid w:val="00EA3932"/>
    <w:rsid w:val="00EA3A77"/>
    <w:rsid w:val="00EA76BA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1BD2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072"/>
    <w:rsid w:val="00F1439C"/>
    <w:rsid w:val="00F166DB"/>
    <w:rsid w:val="00F16CD6"/>
    <w:rsid w:val="00F21808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0F40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1F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0578-A1DE-45CF-8241-7D48C23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15071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178</cp:revision>
  <cp:lastPrinted>2023-06-29T11:09:00Z</cp:lastPrinted>
  <dcterms:created xsi:type="dcterms:W3CDTF">2021-11-22T08:31:00Z</dcterms:created>
  <dcterms:modified xsi:type="dcterms:W3CDTF">2023-06-30T05:53:00Z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